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5F" w:rsidRDefault="00B53B5F" w:rsidP="005E453E">
      <w:pPr>
        <w:pStyle w:val="astandard3220date"/>
      </w:pPr>
    </w:p>
    <w:p w:rsidR="00B53B5F" w:rsidRPr="00B53B5F" w:rsidRDefault="00B53B5F" w:rsidP="00B53B5F">
      <w:pPr>
        <w:spacing w:after="240" w:line="240" w:lineRule="auto"/>
        <w:ind w:left="340" w:right="227"/>
        <w:jc w:val="center"/>
        <w:rPr>
          <w:b/>
          <w:sz w:val="32"/>
          <w:szCs w:val="32"/>
        </w:rPr>
      </w:pPr>
      <w:r w:rsidRPr="00B53B5F">
        <w:rPr>
          <w:b/>
          <w:sz w:val="32"/>
          <w:szCs w:val="32"/>
          <w:lang w:val="es-ES_tradnl"/>
        </w:rPr>
        <w:t>Revisión intermedia de la Estrategia Europa 2020</w:t>
      </w:r>
    </w:p>
    <w:p w:rsidR="00B53B5F" w:rsidRDefault="00B53B5F" w:rsidP="00B53B5F">
      <w:pPr>
        <w:jc w:val="both"/>
        <w:rPr>
          <w:sz w:val="20"/>
          <w:szCs w:val="20"/>
          <w:lang w:val="es-ES_tradnl"/>
        </w:rPr>
      </w:pPr>
      <w:r>
        <w:rPr>
          <w:sz w:val="20"/>
          <w:szCs w:val="20"/>
          <w:lang w:val="es-ES_tradnl"/>
        </w:rPr>
        <w:t xml:space="preserve">El pasado 5 de marzo, la Comisión publicó un </w:t>
      </w:r>
      <w:hyperlink r:id="rId4" w:history="1">
        <w:r>
          <w:rPr>
            <w:rStyle w:val="Hipervnculo"/>
            <w:color w:val="365F91"/>
            <w:sz w:val="20"/>
            <w:szCs w:val="20"/>
            <w:lang w:val="es-ES_tradnl"/>
          </w:rPr>
          <w:t>balance de los progresos realizados por la Unión Europea y los Estados miembros en el cumplimiento de sus objetivos de la Estrategia Europa 2020</w:t>
        </w:r>
      </w:hyperlink>
      <w:r>
        <w:rPr>
          <w:sz w:val="20"/>
          <w:szCs w:val="20"/>
          <w:lang w:val="es-ES_tradnl"/>
        </w:rPr>
        <w:t xml:space="preserve">. El Comisario </w:t>
      </w:r>
      <w:proofErr w:type="spellStart"/>
      <w:r>
        <w:rPr>
          <w:sz w:val="20"/>
          <w:szCs w:val="20"/>
          <w:lang w:val="es-ES_tradnl"/>
        </w:rPr>
        <w:t>Andor</w:t>
      </w:r>
      <w:proofErr w:type="spellEnd"/>
      <w:r>
        <w:rPr>
          <w:sz w:val="20"/>
          <w:szCs w:val="20"/>
          <w:lang w:val="es-ES_tradnl"/>
        </w:rPr>
        <w:t xml:space="preserve"> presentará este balance al Consejo y se prevé un primer intercambio de puntos de vista. El Consejo analizará cómo el empleo y los objetivos sociales pueden reforzarse mutuamente, y cómo el empleo juvenil puede ser reforzado en las directrices para el empleo en el marco de una mejor gobernanza económica.</w:t>
      </w:r>
    </w:p>
    <w:p w:rsidR="00B53B5F" w:rsidRPr="00B53B5F" w:rsidRDefault="00B53B5F" w:rsidP="00B53B5F">
      <w:pPr>
        <w:jc w:val="both"/>
        <w:rPr>
          <w:sz w:val="20"/>
          <w:szCs w:val="20"/>
          <w:lang w:val="es-ES_tradnl"/>
        </w:rPr>
      </w:pPr>
      <w:r>
        <w:rPr>
          <w:sz w:val="20"/>
          <w:szCs w:val="20"/>
          <w:lang w:val="es-ES_tradnl"/>
        </w:rPr>
        <w:t>A continuación proporcionamos traducción de la nota de prensa emitida por los Servicios de la Comisión</w:t>
      </w:r>
    </w:p>
    <w:p w:rsidR="00B53B5F" w:rsidRDefault="00B53B5F" w:rsidP="00B53B5F">
      <w:pPr>
        <w:pStyle w:val="astandard3220date"/>
        <w:jc w:val="left"/>
      </w:pPr>
    </w:p>
    <w:p w:rsidR="005E453E" w:rsidRPr="00A921F0" w:rsidRDefault="005E453E" w:rsidP="005E453E">
      <w:pPr>
        <w:pStyle w:val="astandard3220date"/>
      </w:pPr>
      <w:r w:rsidRPr="00A921F0">
        <w:t>Bruselas, 5 de marzo de  2014</w:t>
      </w:r>
    </w:p>
    <w:p w:rsidR="005E453E" w:rsidRDefault="005E453E" w:rsidP="005E453E">
      <w:pPr>
        <w:pStyle w:val="astandard3320titre"/>
      </w:pPr>
      <w:r w:rsidRPr="005E453E">
        <w:t>Balance de la Estrategia Europa 2020 para un crecimiento inteligente, sostenible e integrador.</w:t>
      </w:r>
    </w:p>
    <w:p w:rsidR="005E453E" w:rsidRDefault="005E453E" w:rsidP="005E453E">
      <w:pPr>
        <w:pStyle w:val="astandard3320titre"/>
      </w:pPr>
      <w:r>
        <w:t>¿Qué es la Estrategia Europa 2020?</w:t>
      </w:r>
    </w:p>
    <w:p w:rsidR="005E453E" w:rsidRPr="005E453E" w:rsidRDefault="005E453E" w:rsidP="005E453E">
      <w:pPr>
        <w:pStyle w:val="astandard3320titre"/>
      </w:pPr>
    </w:p>
    <w:p w:rsidR="005E453E" w:rsidRDefault="005E453E" w:rsidP="005E453E">
      <w:pPr>
        <w:pStyle w:val="astandard3520normal"/>
      </w:pPr>
      <w:r w:rsidRPr="005E453E">
        <w:t>Europa 2020 es la estrategia de crecimiento y empleo de la Unión Europea, elaborada sobre cinco objetivos que deben c</w:t>
      </w:r>
      <w:r>
        <w:t>u</w:t>
      </w:r>
      <w:r w:rsidRPr="005E453E">
        <w:t>mplirse en el plazo 2014-2020.</w:t>
      </w:r>
      <w:r>
        <w:t xml:space="preserve"> </w:t>
      </w:r>
      <w:r w:rsidRPr="005E453E">
        <w:t>Fue lanzada en 2010 para hacer frente a las debilidades económicas, sociales y medioambientales</w:t>
      </w:r>
      <w:r>
        <w:t xml:space="preserve"> de la Europa actual, algunas de las cuales son anteriores al comienzo de  la crisis, y todas se han manifestado e incluso se han  visto incrementadas con el desarrollo de la misma.  </w:t>
      </w:r>
      <w:r w:rsidRPr="005E453E">
        <w:t xml:space="preserve"> </w:t>
      </w:r>
    </w:p>
    <w:p w:rsidR="005E453E" w:rsidRPr="002F317B" w:rsidRDefault="005E453E" w:rsidP="005E453E">
      <w:pPr>
        <w:pStyle w:val="astandard3520normal"/>
      </w:pPr>
      <w:r w:rsidRPr="005E453E">
        <w:t xml:space="preserve">Europa 2020 ha sido una parte central de la estrategia </w:t>
      </w:r>
      <w:r>
        <w:t xml:space="preserve">global </w:t>
      </w:r>
      <w:r w:rsidRPr="005E453E">
        <w:t>de recuperación de la UE</w:t>
      </w:r>
      <w:r>
        <w:t xml:space="preserve">, y constituye un modelo de crecimiento orientado al futuro de la Unión. </w:t>
      </w:r>
      <w:r w:rsidRPr="005E453E">
        <w:t>SE basa en la investigación del conocimiento, una economía baja en carbon</w:t>
      </w:r>
      <w:r>
        <w:t>o</w:t>
      </w:r>
      <w:r w:rsidRPr="005E453E">
        <w:t>,</w:t>
      </w:r>
      <w:r>
        <w:t xml:space="preserve"> y </w:t>
      </w:r>
      <w:r w:rsidRPr="005E453E">
        <w:t>alto</w:t>
      </w:r>
      <w:r>
        <w:t>s</w:t>
      </w:r>
      <w:r w:rsidRPr="005E453E">
        <w:t xml:space="preserve"> nivel</w:t>
      </w:r>
      <w:r>
        <w:t>es</w:t>
      </w:r>
      <w:r w:rsidRPr="005E453E">
        <w:t xml:space="preserve"> de empleo,</w:t>
      </w:r>
      <w:r>
        <w:t xml:space="preserve"> productividad y cohesión social.  </w:t>
      </w:r>
      <w:r w:rsidRPr="005E453E">
        <w:t>Estas son las bases para asegurar que la Unión Europ</w:t>
      </w:r>
      <w:r w:rsidR="002F317B">
        <w:t>ea pueda c</w:t>
      </w:r>
      <w:r w:rsidRPr="005E453E">
        <w:t xml:space="preserve">ompetir en el </w:t>
      </w:r>
      <w:r>
        <w:t>e</w:t>
      </w:r>
      <w:r w:rsidRPr="005E453E">
        <w:t>scenario mundial, al vez que sigue preservando la econom</w:t>
      </w:r>
      <w:r>
        <w:t xml:space="preserve">ía social de mercado que la caracteriza. </w:t>
      </w:r>
      <w:r w:rsidRPr="005E453E">
        <w:t xml:space="preserve">  </w:t>
      </w:r>
    </w:p>
    <w:p w:rsidR="005E453E" w:rsidRPr="002F317B" w:rsidRDefault="002F317B" w:rsidP="005E453E">
      <w:pPr>
        <w:pStyle w:val="astandardsous-titre201"/>
      </w:pPr>
      <w:r w:rsidRPr="002F317B">
        <w:t>Cuáles son los objetivos de Europa 2020?</w:t>
      </w:r>
    </w:p>
    <w:p w:rsidR="005E453E" w:rsidRPr="00A921F0" w:rsidRDefault="002F317B" w:rsidP="005E453E">
      <w:pPr>
        <w:pStyle w:val="astandard"/>
      </w:pPr>
      <w:r w:rsidRPr="002F317B">
        <w:t>Podemos identificar cinco objetivos principales, que no constituyen fines en s</w:t>
      </w:r>
      <w:r>
        <w:t xml:space="preserve">í mismos sino más bien proporcionan una guía para acometer políticas de crecimiento  tanto a nivel nacional como comunitario. De este modo, los Estados Miembros traducen estos objetivos principales en objetivos nacionales, que tienen su base en los diferentes puntos de partida de cada país. Los objetivos principales a nivel de Europa 2020 son:  </w:t>
      </w:r>
      <w:r w:rsidRPr="002F317B">
        <w:t xml:space="preserve"> </w:t>
      </w:r>
    </w:p>
    <w:p w:rsidR="005E453E" w:rsidRPr="002F317B" w:rsidRDefault="002F317B" w:rsidP="005E453E">
      <w:pPr>
        <w:pStyle w:val="atiret201p6"/>
      </w:pPr>
      <w:r w:rsidRPr="002F317B">
        <w:rPr>
          <w:rStyle w:val="at11"/>
        </w:rPr>
        <w:t>Empleo</w:t>
      </w:r>
      <w:r w:rsidR="005E453E" w:rsidRPr="002F317B">
        <w:t xml:space="preserve">: </w:t>
      </w:r>
      <w:r w:rsidRPr="002F317B">
        <w:t xml:space="preserve">Conseguir al menos </w:t>
      </w:r>
      <w:r>
        <w:t xml:space="preserve">el </w:t>
      </w:r>
      <w:r w:rsidR="005E453E" w:rsidRPr="002F317B">
        <w:t xml:space="preserve"> </w:t>
      </w:r>
      <w:r w:rsidR="005E453E" w:rsidRPr="002F317B">
        <w:rPr>
          <w:rStyle w:val="at11"/>
        </w:rPr>
        <w:t>75%</w:t>
      </w:r>
      <w:r w:rsidR="005E453E" w:rsidRPr="002F317B">
        <w:t xml:space="preserve"> </w:t>
      </w:r>
      <w:r w:rsidRPr="002F317B">
        <w:t xml:space="preserve">de personas empleadas entre 20 y 64 años. </w:t>
      </w:r>
    </w:p>
    <w:p w:rsidR="002F317B" w:rsidRPr="002F317B" w:rsidRDefault="005E453E" w:rsidP="005E453E">
      <w:pPr>
        <w:pStyle w:val="atiret201p6"/>
      </w:pPr>
      <w:r w:rsidRPr="002F317B">
        <w:rPr>
          <w:rStyle w:val="at11"/>
        </w:rPr>
        <w:t>Innov</w:t>
      </w:r>
      <w:r w:rsidR="002F317B" w:rsidRPr="002F317B">
        <w:rPr>
          <w:rStyle w:val="at11"/>
        </w:rPr>
        <w:t>ación</w:t>
      </w:r>
      <w:r w:rsidRPr="002F317B">
        <w:t xml:space="preserve">: </w:t>
      </w:r>
      <w:r w:rsidR="002F317B" w:rsidRPr="002F317B">
        <w:t xml:space="preserve">Invertir el </w:t>
      </w:r>
      <w:r w:rsidRPr="002F317B">
        <w:rPr>
          <w:rStyle w:val="at11"/>
        </w:rPr>
        <w:t>3%</w:t>
      </w:r>
      <w:r w:rsidRPr="002F317B">
        <w:t xml:space="preserve"> </w:t>
      </w:r>
      <w:r w:rsidR="002F317B" w:rsidRPr="002F317B">
        <w:t xml:space="preserve">del PIB en investigación y Desarrollo. </w:t>
      </w:r>
    </w:p>
    <w:p w:rsidR="005E453E" w:rsidRPr="00BB47B6" w:rsidRDefault="005E453E" w:rsidP="005E453E">
      <w:pPr>
        <w:pStyle w:val="atiret201p6"/>
      </w:pPr>
      <w:r w:rsidRPr="00BB47B6">
        <w:rPr>
          <w:rStyle w:val="at11"/>
        </w:rPr>
        <w:t>Clima</w:t>
      </w:r>
      <w:r w:rsidRPr="00BB47B6">
        <w:t xml:space="preserve">: </w:t>
      </w:r>
      <w:r w:rsidR="002F317B" w:rsidRPr="00BB47B6">
        <w:t>Reducir</w:t>
      </w:r>
      <w:r w:rsidR="00BB47B6" w:rsidRPr="00BB47B6">
        <w:t xml:space="preserve"> al menos en un </w:t>
      </w:r>
      <w:r w:rsidR="00BB47B6" w:rsidRPr="00BB47B6">
        <w:rPr>
          <w:rStyle w:val="at11"/>
        </w:rPr>
        <w:t>20%</w:t>
      </w:r>
      <w:r w:rsidR="002F317B" w:rsidRPr="00BB47B6">
        <w:t xml:space="preserve"> las emisiones de efecto invernadero</w:t>
      </w:r>
      <w:r w:rsidR="00BB47B6" w:rsidRPr="00BB47B6">
        <w:t xml:space="preserve">, alcanzar </w:t>
      </w:r>
      <w:r w:rsidR="00BB47B6">
        <w:t>una proporción d</w:t>
      </w:r>
      <w:r w:rsidR="00BB47B6" w:rsidRPr="00BB47B6">
        <w:t>el</w:t>
      </w:r>
      <w:r w:rsidR="00BB47B6">
        <w:t xml:space="preserve"> </w:t>
      </w:r>
      <w:r w:rsidR="00BB47B6" w:rsidRPr="00BB47B6">
        <w:rPr>
          <w:rStyle w:val="at11"/>
        </w:rPr>
        <w:t>20%</w:t>
      </w:r>
      <w:r w:rsidR="00BB47B6">
        <w:rPr>
          <w:rStyle w:val="at11"/>
        </w:rPr>
        <w:t xml:space="preserve">en energías renovables, </w:t>
      </w:r>
      <w:r w:rsidR="00BB47B6">
        <w:rPr>
          <w:rStyle w:val="at11"/>
          <w:b w:val="0"/>
        </w:rPr>
        <w:t xml:space="preserve"> y mejorar la eficiencia energética en un </w:t>
      </w:r>
      <w:r w:rsidR="00BB47B6">
        <w:rPr>
          <w:rStyle w:val="at11"/>
        </w:rPr>
        <w:t xml:space="preserve"> </w:t>
      </w:r>
      <w:r w:rsidR="00BB47B6" w:rsidRPr="00BB47B6">
        <w:t xml:space="preserve"> </w:t>
      </w:r>
      <w:r w:rsidR="002F317B" w:rsidRPr="00BB47B6">
        <w:t xml:space="preserve"> </w:t>
      </w:r>
      <w:r w:rsidRPr="00BB47B6">
        <w:rPr>
          <w:rStyle w:val="at11"/>
        </w:rPr>
        <w:t>20%</w:t>
      </w:r>
      <w:r w:rsidR="00BB47B6">
        <w:rPr>
          <w:rStyle w:val="at11"/>
        </w:rPr>
        <w:t>.</w:t>
      </w:r>
    </w:p>
    <w:p w:rsidR="005E453E" w:rsidRPr="00BB47B6" w:rsidRDefault="005E453E" w:rsidP="005E453E">
      <w:pPr>
        <w:pStyle w:val="atiret201p6"/>
      </w:pPr>
      <w:r w:rsidRPr="00BB47B6">
        <w:rPr>
          <w:rStyle w:val="at11"/>
        </w:rPr>
        <w:lastRenderedPageBreak/>
        <w:t>Educa</w:t>
      </w:r>
      <w:r w:rsidR="00BB47B6" w:rsidRPr="00BB47B6">
        <w:rPr>
          <w:rStyle w:val="at11"/>
        </w:rPr>
        <w:t>ción</w:t>
      </w:r>
      <w:r w:rsidRPr="00BB47B6">
        <w:t xml:space="preserve">: </w:t>
      </w:r>
      <w:r w:rsidR="00BB47B6" w:rsidRPr="00BB47B6">
        <w:t xml:space="preserve">Situar las tasas de abandono escolar por debajo del </w:t>
      </w:r>
      <w:r w:rsidRPr="00BB47B6">
        <w:rPr>
          <w:rStyle w:val="at11"/>
        </w:rPr>
        <w:t>10%</w:t>
      </w:r>
      <w:r w:rsidRPr="00BB47B6">
        <w:t xml:space="preserve"> </w:t>
      </w:r>
      <w:r w:rsidR="00BB47B6" w:rsidRPr="00BB47B6">
        <w:t xml:space="preserve">e incrementar el porcentaje de </w:t>
      </w:r>
      <w:r w:rsidR="000C1126">
        <w:t xml:space="preserve">jóvenes con titulación media y superior hasta el </w:t>
      </w:r>
      <w:r w:rsidRPr="00BB47B6">
        <w:t xml:space="preserve"> </w:t>
      </w:r>
      <w:r w:rsidRPr="00BB47B6">
        <w:rPr>
          <w:rStyle w:val="at11"/>
        </w:rPr>
        <w:t>40%</w:t>
      </w:r>
    </w:p>
    <w:p w:rsidR="005E453E" w:rsidRPr="000C1126" w:rsidRDefault="005E453E" w:rsidP="005E453E">
      <w:pPr>
        <w:pStyle w:val="atiret201p6"/>
      </w:pPr>
      <w:r w:rsidRPr="000C1126">
        <w:rPr>
          <w:rStyle w:val="at11"/>
        </w:rPr>
        <w:t>Soc</w:t>
      </w:r>
      <w:r w:rsidR="000C1126" w:rsidRPr="000C1126">
        <w:rPr>
          <w:rStyle w:val="at11"/>
        </w:rPr>
        <w:t>iedad</w:t>
      </w:r>
      <w:r w:rsidRPr="000C1126">
        <w:t xml:space="preserve">: </w:t>
      </w:r>
      <w:r w:rsidR="000C1126" w:rsidRPr="000C1126">
        <w:t xml:space="preserve">Conseguir que haya </w:t>
      </w:r>
      <w:r w:rsidRPr="000C1126">
        <w:t xml:space="preserve"> </w:t>
      </w:r>
      <w:r w:rsidRPr="000C1126">
        <w:rPr>
          <w:rStyle w:val="at11"/>
        </w:rPr>
        <w:t>20 mill</w:t>
      </w:r>
      <w:r w:rsidR="000C1126" w:rsidRPr="000C1126">
        <w:rPr>
          <w:rStyle w:val="at11"/>
        </w:rPr>
        <w:t xml:space="preserve">ones menos </w:t>
      </w:r>
      <w:r w:rsidR="000C1126" w:rsidRPr="000C1126">
        <w:rPr>
          <w:rStyle w:val="at11"/>
          <w:b w:val="0"/>
        </w:rPr>
        <w:t xml:space="preserve"> d</w:t>
      </w:r>
      <w:r w:rsidR="000C1126">
        <w:rPr>
          <w:rStyle w:val="at11"/>
          <w:b w:val="0"/>
        </w:rPr>
        <w:t>e personas en riesgo de pobreza y exclusión social.</w:t>
      </w:r>
    </w:p>
    <w:p w:rsidR="005E453E" w:rsidRPr="000C1126" w:rsidRDefault="000C1126" w:rsidP="005E453E">
      <w:pPr>
        <w:pStyle w:val="astandardsous-titre201"/>
      </w:pPr>
      <w:r w:rsidRPr="000C1126">
        <w:t>Por qué estamos sometiendo a análisis la Estrategia, y por qu</w:t>
      </w:r>
      <w:r>
        <w:t>é AHORA?</w:t>
      </w:r>
    </w:p>
    <w:p w:rsidR="005E453E" w:rsidRPr="00A921F0" w:rsidRDefault="00FC008C" w:rsidP="005E453E">
      <w:pPr>
        <w:pStyle w:val="astandard3520normal"/>
      </w:pPr>
      <w:r w:rsidRPr="00FC008C">
        <w:t>La experiencia confirma que la peor crisis económica y financiera en una generaci</w:t>
      </w:r>
      <w:r>
        <w:t xml:space="preserve">ón ha tenido un impacto muy significativo en la economía y sociedad europea. </w:t>
      </w:r>
      <w:r w:rsidRPr="00DF56C7">
        <w:t>Puesto que la recuperación está empezando a manifestarse</w:t>
      </w:r>
      <w:r w:rsidR="00DF56C7" w:rsidRPr="00DF56C7">
        <w:t>, éste es un buen momento para someter a an</w:t>
      </w:r>
      <w:r w:rsidR="00DF56C7">
        <w:t xml:space="preserve">álisis las políticas que decididamente pueden llevarnos a la superación de la crisis.  </w:t>
      </w:r>
    </w:p>
    <w:p w:rsidR="005E453E" w:rsidRPr="00144D3D" w:rsidRDefault="00DF56C7" w:rsidP="005E453E">
      <w:pPr>
        <w:pStyle w:val="a3520normalp3"/>
      </w:pPr>
      <w:r w:rsidRPr="00DF56C7">
        <w:t xml:space="preserve">Puesto que nos aproximamos al punto intermedio de la Estrategia, es el momento de publicar una </w:t>
      </w:r>
      <w:hyperlink r:id="rId5" w:history="1">
        <w:proofErr w:type="spellStart"/>
        <w:r w:rsidRPr="00DF56C7">
          <w:rPr>
            <w:rStyle w:val="Hipervnculo"/>
          </w:rPr>
          <w:t>communicac</w:t>
        </w:r>
        <w:r w:rsidR="005E453E" w:rsidRPr="00DF56C7">
          <w:rPr>
            <w:rStyle w:val="Hipervnculo"/>
          </w:rPr>
          <w:t>i</w:t>
        </w:r>
        <w:r w:rsidRPr="00DF56C7">
          <w:rPr>
            <w:rStyle w:val="Hipervnculo"/>
          </w:rPr>
          <w:t>ó</w:t>
        </w:r>
        <w:r w:rsidR="005E453E" w:rsidRPr="00DF56C7">
          <w:rPr>
            <w:rStyle w:val="Hipervnculo"/>
          </w:rPr>
          <w:t>n</w:t>
        </w:r>
        <w:proofErr w:type="spellEnd"/>
      </w:hyperlink>
      <w:r w:rsidR="005E453E" w:rsidRPr="00DF56C7">
        <w:t xml:space="preserve"> (</w:t>
      </w:r>
      <w:r w:rsidRPr="00DF56C7">
        <w:t>con sus respectivos</w:t>
      </w:r>
      <w:r w:rsidR="005E453E" w:rsidRPr="00DF56C7">
        <w:t xml:space="preserve"> </w:t>
      </w:r>
      <w:hyperlink r:id="rId6" w:history="1">
        <w:r>
          <w:rPr>
            <w:rStyle w:val="Hipervnculo"/>
          </w:rPr>
          <w:t>anexo</w:t>
        </w:r>
        <w:r w:rsidR="005E453E" w:rsidRPr="00DF56C7">
          <w:rPr>
            <w:rStyle w:val="Hipervnculo"/>
          </w:rPr>
          <w:t>s</w:t>
        </w:r>
      </w:hyperlink>
      <w:r w:rsidR="005E453E" w:rsidRPr="00DF56C7">
        <w:t xml:space="preserve">), </w:t>
      </w:r>
      <w:r>
        <w:t xml:space="preserve">que muestre cómo la UE y los Estados Miembros están avanzando hacia las metas establecidas para 2020. </w:t>
      </w:r>
      <w:r w:rsidRPr="00DF56C7">
        <w:t>L comunicación di</w:t>
      </w:r>
      <w:r w:rsidR="00144D3D">
        <w:t>spone la base para una discusión más informada y una revisió</w:t>
      </w:r>
      <w:r w:rsidRPr="00DF56C7">
        <w:t xml:space="preserve">n </w:t>
      </w:r>
      <w:r>
        <w:t>a med</w:t>
      </w:r>
      <w:r w:rsidR="00144D3D">
        <w:t>io plazo, que la Comisión propu</w:t>
      </w:r>
      <w:r>
        <w:t>so en 2011</w:t>
      </w:r>
      <w:r w:rsidR="005E453E" w:rsidRPr="00DF56C7">
        <w:t xml:space="preserve">, </w:t>
      </w:r>
      <w:r>
        <w:t>en vista de los desafíos particulares</w:t>
      </w:r>
      <w:r w:rsidR="005E453E" w:rsidRPr="00DF56C7">
        <w:t xml:space="preserve"> </w:t>
      </w:r>
      <w:r>
        <w:t xml:space="preserve">que cada Estado Miembro afrontaba en ese momento. </w:t>
      </w:r>
      <w:r w:rsidR="00144D3D" w:rsidRPr="00144D3D">
        <w:t>La consulta pública prevista para</w:t>
      </w:r>
      <w:r w:rsidR="00144D3D">
        <w:t xml:space="preserve"> finales de este año deberá ofrecer más evidencias y proporcionará a la ciudadanía europea una oportunidad para compartir sus visiones sobre la estrategia de crecimiento de la Europa post-crisis. </w:t>
      </w:r>
      <w:r w:rsidR="005E453E" w:rsidRPr="00144D3D">
        <w:t xml:space="preserve"> </w:t>
      </w:r>
    </w:p>
    <w:p w:rsidR="005E453E" w:rsidRPr="00144D3D" w:rsidRDefault="00144D3D" w:rsidP="005E453E">
      <w:pPr>
        <w:pStyle w:val="astandardsous-titre201"/>
      </w:pPr>
      <w:r>
        <w:t>Se encuentra Europa en el camino de conseguir las metas de 2020?</w:t>
      </w:r>
      <w:r w:rsidR="005E453E" w:rsidRPr="00144D3D">
        <w:t xml:space="preserve"> </w:t>
      </w:r>
    </w:p>
    <w:p w:rsidR="005E453E" w:rsidRPr="00144D3D" w:rsidRDefault="00144D3D" w:rsidP="005E453E">
      <w:pPr>
        <w:pStyle w:val="astandard3520normal"/>
      </w:pPr>
      <w:r w:rsidRPr="00144D3D">
        <w:t>El propósito de este documento es analizar y establecer las bases para una discusi</w:t>
      </w:r>
      <w:r>
        <w:t xml:space="preserve">ón más informada. En este punto, no pretendemos sacar conclusiones, sino ser capaces de anticipar las tendencias que vayan emergiendo. </w:t>
      </w:r>
      <w:r w:rsidRPr="00144D3D">
        <w:t xml:space="preserve"> </w:t>
      </w:r>
      <w:r w:rsidR="005E453E" w:rsidRPr="00144D3D">
        <w:t>.</w:t>
      </w:r>
    </w:p>
    <w:p w:rsidR="005E453E" w:rsidRPr="00A921F0" w:rsidRDefault="00144D3D" w:rsidP="005E453E">
      <w:pPr>
        <w:pStyle w:val="astandard3520normal"/>
      </w:pPr>
      <w:r w:rsidRPr="002F77CA">
        <w:t xml:space="preserve">La comunicación muestra que </w:t>
      </w:r>
      <w:r w:rsidR="002F77CA" w:rsidRPr="002F77CA">
        <w:t>el progreso hacia los objetivos de 2020 no se est</w:t>
      </w:r>
      <w:r w:rsidR="002F77CA">
        <w:t xml:space="preserve">á dando de forma homogénea. </w:t>
      </w:r>
      <w:r w:rsidR="002F77CA" w:rsidRPr="002F77CA">
        <w:t>La UE está en el buen camino para alcanzar o aproximarse a los objetivos establecidos para educaci</w:t>
      </w:r>
      <w:r w:rsidR="002F77CA">
        <w:t xml:space="preserve">ón, clima y energía. </w:t>
      </w:r>
      <w:r w:rsidR="002F77CA" w:rsidRPr="002F77CA">
        <w:t>Sin embargo, dada la magnitud de la crisis, no estamos en el camino de alcanzar los objeti</w:t>
      </w:r>
      <w:r w:rsidR="007470DC">
        <w:t>vos de empleo, investigación y d</w:t>
      </w:r>
      <w:r w:rsidR="002F77CA" w:rsidRPr="002F77CA">
        <w:t>esarrollo, o los de reducci</w:t>
      </w:r>
      <w:r w:rsidR="002F77CA">
        <w:t xml:space="preserve">ón de la pobreza , aunque los resultados pueden variar considerablemente de un Estado Miembro a otro. </w:t>
      </w:r>
      <w:r w:rsidR="002F77CA" w:rsidRPr="007470DC">
        <w:t xml:space="preserve">Estos son precisamente los desafíos que deben ser debidamente explorados en las </w:t>
      </w:r>
      <w:r w:rsidR="007470DC" w:rsidRPr="007470DC">
        <w:t>futura</w:t>
      </w:r>
      <w:r w:rsidR="002F77CA" w:rsidRPr="007470DC">
        <w:t xml:space="preserve">s </w:t>
      </w:r>
      <w:r w:rsidR="007470DC" w:rsidRPr="007470DC">
        <w:t xml:space="preserve">revisiones de la </w:t>
      </w:r>
      <w:proofErr w:type="spellStart"/>
      <w:r w:rsidR="007470DC" w:rsidRPr="007470DC">
        <w:t>EStrategia</w:t>
      </w:r>
      <w:proofErr w:type="spellEnd"/>
      <w:r w:rsidR="007470DC" w:rsidRPr="007470DC">
        <w:t xml:space="preserve"> Europa 2020.</w:t>
      </w:r>
      <w:r w:rsidR="002F77CA" w:rsidRPr="007470DC">
        <w:t xml:space="preserve"> </w:t>
      </w:r>
    </w:p>
    <w:p w:rsidR="005E453E" w:rsidRPr="007470DC" w:rsidRDefault="007470DC" w:rsidP="005E453E">
      <w:pPr>
        <w:pStyle w:val="astandardsous-titre201"/>
      </w:pPr>
      <w:r w:rsidRPr="007470DC">
        <w:t>Son vinculantes los objetivos para 2020?</w:t>
      </w:r>
    </w:p>
    <w:p w:rsidR="005E453E" w:rsidRPr="00841A5E" w:rsidRDefault="007470DC" w:rsidP="005E453E">
      <w:pPr>
        <w:pStyle w:val="astandard3520normal"/>
      </w:pPr>
      <w:r w:rsidRPr="007470DC">
        <w:t>Los objeti</w:t>
      </w:r>
      <w:r>
        <w:t>vos son vinculantes desde el pu</w:t>
      </w:r>
      <w:r w:rsidRPr="007470DC">
        <w:t>nto de vista pol</w:t>
      </w:r>
      <w:r>
        <w:t>ítico y han sido consensuados por los líderes europeos. Los gobiernos nacionales tienen un papel preponderante en el éxito de esta estrategia.</w:t>
      </w:r>
      <w:r w:rsidR="00841A5E">
        <w:t xml:space="preserve"> Dos de los objetivos – el referido a la emisión de gases de efecto invernadero y el referido al uso de energías renovables – son vinculantes desde el punto de vista legal.</w:t>
      </w:r>
    </w:p>
    <w:p w:rsidR="005E453E" w:rsidRPr="00841A5E" w:rsidRDefault="00841A5E" w:rsidP="005E453E">
      <w:pPr>
        <w:pStyle w:val="astandardsous-titre201"/>
      </w:pPr>
      <w:r w:rsidRPr="00841A5E">
        <w:t>Qué está haciendo la Comisión para ayudar a los Estados Miembros a alcanzar sus objetivos?</w:t>
      </w:r>
    </w:p>
    <w:p w:rsidR="005E453E" w:rsidRPr="00A921F0" w:rsidRDefault="00841A5E" w:rsidP="005E453E">
      <w:pPr>
        <w:pStyle w:val="astandard3520normal"/>
      </w:pPr>
      <w:r w:rsidRPr="00841A5E">
        <w:t>Mientras que la crisis ha hecho que centremos nuestros esfuerzos en urgencias a corto plazo, la Comisión Europea ha animado a los Estados Miembros a que aborden la recuperaci</w:t>
      </w:r>
      <w:r>
        <w:t>ón a más largo plazo, tal y como establece la propia Estrategia Europa 2020.</w:t>
      </w:r>
      <w:r w:rsidRPr="00841A5E">
        <w:t xml:space="preserve"> </w:t>
      </w:r>
    </w:p>
    <w:p w:rsidR="00841A5E" w:rsidRDefault="00841A5E" w:rsidP="005E453E">
      <w:pPr>
        <w:pStyle w:val="a3520normaltiret201"/>
      </w:pPr>
      <w:r w:rsidRPr="00841A5E">
        <w:t>La Comisión realiza un seguimiento de los avances  sobre los objetivos de 2020 a lo largo del año bajo el Semestre Europeo.</w:t>
      </w:r>
      <w:r w:rsidR="005E453E" w:rsidRPr="00841A5E">
        <w:t>(</w:t>
      </w:r>
      <w:hyperlink r:id="rId7" w:history="1">
        <w:r w:rsidR="005E453E" w:rsidRPr="00841A5E">
          <w:rPr>
            <w:rStyle w:val="Hipervnculo"/>
          </w:rPr>
          <w:t>MEMO/13/979</w:t>
        </w:r>
      </w:hyperlink>
      <w:r w:rsidR="005E453E" w:rsidRPr="00841A5E">
        <w:t>)</w:t>
      </w:r>
      <w:r w:rsidRPr="00841A5E">
        <w:t xml:space="preserve"> para la coordinación de la </w:t>
      </w:r>
      <w:r w:rsidRPr="00841A5E">
        <w:lastRenderedPageBreak/>
        <w:t>política económica, ofreciendo</w:t>
      </w:r>
      <w:r>
        <w:t xml:space="preserve"> asesoramiento y asistencia </w:t>
      </w:r>
      <w:r w:rsidRPr="00841A5E">
        <w:t xml:space="preserve"> tanto a nivel global de la UE, como a nivel de cada Estado Miembro</w:t>
      </w:r>
      <w:r>
        <w:t xml:space="preserve"> sobre las reformas prioritarias. </w:t>
      </w:r>
      <w:r w:rsidRPr="00841A5E">
        <w:t xml:space="preserve"> </w:t>
      </w:r>
      <w:r w:rsidR="005E453E" w:rsidRPr="00841A5E">
        <w:t xml:space="preserve"> </w:t>
      </w:r>
    </w:p>
    <w:p w:rsidR="00841A5E" w:rsidRDefault="00841A5E" w:rsidP="005E453E">
      <w:pPr>
        <w:pStyle w:val="a3520normaltiret201"/>
      </w:pPr>
    </w:p>
    <w:p w:rsidR="00753670" w:rsidRDefault="00841A5E" w:rsidP="005E453E">
      <w:pPr>
        <w:pStyle w:val="a3520normaltiret201"/>
      </w:pPr>
      <w:r w:rsidRPr="00753670">
        <w:t>Siete iniciativas emblemáticas, con frecuencia apoyadas por financiación europea</w:t>
      </w:r>
      <w:r w:rsidR="00753670" w:rsidRPr="00753670">
        <w:t xml:space="preserve">, han sido establecidas para impulsar el </w:t>
      </w:r>
      <w:r w:rsidR="00753670">
        <w:t>d</w:t>
      </w:r>
      <w:r w:rsidR="00753670" w:rsidRPr="00753670">
        <w:t xml:space="preserve">esarrollo de capacidades, </w:t>
      </w:r>
      <w:r w:rsidR="00753670">
        <w:t xml:space="preserve">el </w:t>
      </w:r>
      <w:r w:rsidR="00753670" w:rsidRPr="00753670">
        <w:t xml:space="preserve">empleo juvenil, </w:t>
      </w:r>
      <w:r w:rsidR="00753670">
        <w:t xml:space="preserve">la </w:t>
      </w:r>
      <w:r w:rsidR="00753670" w:rsidRPr="00753670">
        <w:t>innovación, la economía digital</w:t>
      </w:r>
      <w:r w:rsidR="00753670">
        <w:t>, el desarrollo de la industria, la eficiencia de los recursos y la reducción de la pobreza, á</w:t>
      </w:r>
      <w:r w:rsidR="005E453E" w:rsidRPr="00753670">
        <w:t xml:space="preserve">reas </w:t>
      </w:r>
      <w:r w:rsidR="00753670">
        <w:t xml:space="preserve">que directamente están vinculadas con los cinco objetivos principales de la estrategia. </w:t>
      </w:r>
    </w:p>
    <w:p w:rsidR="00753670" w:rsidRDefault="00753670" w:rsidP="005E453E">
      <w:pPr>
        <w:pStyle w:val="a3520normaltiret201"/>
      </w:pPr>
    </w:p>
    <w:p w:rsidR="005E453E" w:rsidRPr="00753670" w:rsidRDefault="00A52DA6" w:rsidP="005E453E">
      <w:pPr>
        <w:pStyle w:val="a3520normaltiret201"/>
      </w:pPr>
      <w:r>
        <w:t>El presu</w:t>
      </w:r>
      <w:r w:rsidR="00753670" w:rsidRPr="00753670">
        <w:t>puesto de la UE para el período</w:t>
      </w:r>
      <w:r w:rsidR="005E453E" w:rsidRPr="00753670">
        <w:t xml:space="preserve"> 2014-20</w:t>
      </w:r>
      <w:r w:rsidR="005E453E" w:rsidRPr="00753670">
        <w:rPr>
          <w:rStyle w:val="at2"/>
          <w:color w:val="0000FF"/>
          <w:u w:val="single"/>
        </w:rPr>
        <w:t xml:space="preserve"> </w:t>
      </w:r>
      <w:r w:rsidR="005E453E" w:rsidRPr="00753670">
        <w:rPr>
          <w:rStyle w:val="at31"/>
          <w:u w:val="single"/>
        </w:rPr>
        <w:t>(</w:t>
      </w:r>
      <w:hyperlink r:id="rId8" w:history="1">
        <w:r w:rsidR="005E453E" w:rsidRPr="00753670">
          <w:rPr>
            <w:rStyle w:val="Hipervnculo"/>
          </w:rPr>
          <w:t>IP/13/1096</w:t>
        </w:r>
      </w:hyperlink>
      <w:r w:rsidR="005E453E" w:rsidRPr="00753670">
        <w:rPr>
          <w:rStyle w:val="at31"/>
          <w:u w:val="single"/>
        </w:rPr>
        <w:t>)</w:t>
      </w:r>
      <w:r w:rsidR="005E453E" w:rsidRPr="00753670">
        <w:t xml:space="preserve"> </w:t>
      </w:r>
      <w:r w:rsidR="00753670" w:rsidRPr="00753670">
        <w:t xml:space="preserve"> est</w:t>
      </w:r>
      <w:r w:rsidR="00753670">
        <w:t>á estrechamente alineado con las metas para 2020. Por ejemplo, al menos 70 billones de euros han sido asignados al apoyo del desarrollo de capacidades y del emprendimiento  a través del Fondo Social Europeo</w:t>
      </w:r>
      <w:r w:rsidR="005E453E" w:rsidRPr="00753670">
        <w:t xml:space="preserve">, </w:t>
      </w:r>
      <w:r w:rsidR="00753670">
        <w:t>y hay 6 billones de euros disponibles para incentivar el empleo juvenil.</w:t>
      </w:r>
      <w:r w:rsidR="005E453E" w:rsidRPr="00753670">
        <w:t xml:space="preserve"> </w:t>
      </w:r>
      <w:r>
        <w:t>Los Fondos dispo</w:t>
      </w:r>
      <w:r w:rsidR="00753670" w:rsidRPr="00753670">
        <w:t xml:space="preserve">nibles para la investigación y la innovación </w:t>
      </w:r>
      <w:r w:rsidR="005E453E" w:rsidRPr="00753670">
        <w:t>(</w:t>
      </w:r>
      <w:proofErr w:type="spellStart"/>
      <w:r w:rsidR="005E453E" w:rsidRPr="00753670">
        <w:t>Horizon</w:t>
      </w:r>
      <w:proofErr w:type="spellEnd"/>
      <w:r w:rsidR="005E453E" w:rsidRPr="00753670">
        <w:t xml:space="preserve"> 2020) </w:t>
      </w:r>
      <w:r w:rsidR="00753670" w:rsidRPr="00753670">
        <w:t>se han incrementado hasta los  €80 bill</w:t>
      </w:r>
      <w:r w:rsidR="005E453E" w:rsidRPr="00753670">
        <w:t>on</w:t>
      </w:r>
      <w:r w:rsidR="00753670" w:rsidRPr="00753670">
        <w:t>es</w:t>
      </w:r>
      <w:r w:rsidR="005E453E" w:rsidRPr="00753670">
        <w:t xml:space="preserve">, </w:t>
      </w:r>
      <w:r w:rsidR="00753670" w:rsidRPr="00753670">
        <w:t>la cantidad para proyectos relacionados con el clima se ha triplicado</w:t>
      </w:r>
      <w:r w:rsidR="005E453E" w:rsidRPr="00753670">
        <w:t xml:space="preserve"> (</w:t>
      </w:r>
      <w:r w:rsidR="00753670" w:rsidRPr="00753670">
        <w:t xml:space="preserve">ahora supone el </w:t>
      </w:r>
      <w:r w:rsidR="005E453E" w:rsidRPr="00753670">
        <w:t xml:space="preserve">20% </w:t>
      </w:r>
      <w:r w:rsidR="00753670" w:rsidRPr="00753670">
        <w:t>del presupuesto</w:t>
      </w:r>
      <w:r w:rsidR="005E453E" w:rsidRPr="00753670">
        <w:t xml:space="preserve">) </w:t>
      </w:r>
      <w:r w:rsidR="00753670" w:rsidRPr="00753670">
        <w:t>y habr</w:t>
      </w:r>
      <w:r w:rsidR="00753670">
        <w:t>á un fondo de  €3.5 billo</w:t>
      </w:r>
      <w:r w:rsidR="005E453E" w:rsidRPr="00753670">
        <w:t>n</w:t>
      </w:r>
      <w:r w:rsidR="00753670">
        <w:t>es para ayudar a los más necesitados.</w:t>
      </w:r>
      <w:r w:rsidR="005E453E" w:rsidRPr="00753670">
        <w:t xml:space="preserve"> </w:t>
      </w:r>
    </w:p>
    <w:p w:rsidR="005E453E" w:rsidRPr="00A921F0" w:rsidRDefault="00753670" w:rsidP="005E453E">
      <w:pPr>
        <w:pStyle w:val="asous-titre201p4"/>
      </w:pPr>
      <w:r w:rsidRPr="00A921F0">
        <w:t>Cómo encajan los objetivos en el Semestre Europeo?</w:t>
      </w:r>
    </w:p>
    <w:p w:rsidR="00A52DA6" w:rsidRDefault="00A52DA6" w:rsidP="005E453E">
      <w:pPr>
        <w:pStyle w:val="astandard3520normal"/>
      </w:pPr>
      <w:r w:rsidRPr="00A52DA6">
        <w:t>El Semestre comienza con la Encuesta Anual de Crecimiento</w:t>
      </w:r>
      <w:r w:rsidR="005E453E" w:rsidRPr="00A52DA6">
        <w:t xml:space="preserve"> (</w:t>
      </w:r>
      <w:hyperlink r:id="rId9" w:history="1">
        <w:r w:rsidR="005E453E" w:rsidRPr="00A52DA6">
          <w:rPr>
            <w:rStyle w:val="Hipervnculo"/>
          </w:rPr>
          <w:t>IP/13/1064</w:t>
        </w:r>
      </w:hyperlink>
      <w:r w:rsidR="005E453E" w:rsidRPr="00A52DA6">
        <w:t>)</w:t>
      </w:r>
      <w:r w:rsidRPr="00A52DA6">
        <w:rPr>
          <w:rStyle w:val="at41"/>
          <w:u w:val="none"/>
        </w:rPr>
        <w:t xml:space="preserve"> cada mes de noviembre, que establece las prioridades globales para la UE para el año siguiente</w:t>
      </w:r>
      <w:r>
        <w:rPr>
          <w:rStyle w:val="at41"/>
          <w:u w:val="none"/>
        </w:rPr>
        <w:t>, en línea con las metas 2020.</w:t>
      </w:r>
      <w:r w:rsidR="005E453E" w:rsidRPr="00A52DA6">
        <w:t xml:space="preserve"> </w:t>
      </w:r>
    </w:p>
    <w:p w:rsidR="004E25AF" w:rsidRDefault="004E25AF" w:rsidP="005E453E">
      <w:pPr>
        <w:pStyle w:val="astandard3520normal"/>
      </w:pPr>
      <w:r>
        <w:t xml:space="preserve">Los Estados Miembros remiten sus programas de reforma nacionales cada mes de Abril, detallando sus agendas de reformas y cómo prevén alcanzar sus objetivos nacionales 2020. </w:t>
      </w:r>
    </w:p>
    <w:p w:rsidR="008B216E" w:rsidRDefault="004E25AF" w:rsidP="005E453E">
      <w:pPr>
        <w:pStyle w:val="astandard3520normal"/>
      </w:pPr>
      <w:r w:rsidRPr="008B216E">
        <w:t xml:space="preserve">La Comisión </w:t>
      </w:r>
      <w:r w:rsidR="0099205E" w:rsidRPr="008B216E">
        <w:t xml:space="preserve">evalúa estos programas al mismo tiempo que revisa los planes presupuestarios de los Estados Miembros (programas de estabilidad y convergencia), </w:t>
      </w:r>
      <w:r w:rsidR="008B216E" w:rsidRPr="008B216E">
        <w:t>y despu</w:t>
      </w:r>
      <w:r w:rsidR="008B216E">
        <w:t xml:space="preserve">és publica las recomendaciones específicas para cada país </w:t>
      </w:r>
      <w:r w:rsidR="005E453E" w:rsidRPr="008B216E">
        <w:t>(</w:t>
      </w:r>
      <w:hyperlink r:id="rId10" w:history="1">
        <w:r w:rsidR="005E453E" w:rsidRPr="008B216E">
          <w:rPr>
            <w:rStyle w:val="Hipervnculo"/>
          </w:rPr>
          <w:t>IP/13/463</w:t>
        </w:r>
      </w:hyperlink>
      <w:r w:rsidR="005E453E" w:rsidRPr="008B216E">
        <w:t>)</w:t>
      </w:r>
      <w:r w:rsidR="008B216E">
        <w:t xml:space="preserve"> estableciendo reformas prioritarias en Mayo/Junio. Las recomendaciones son discutidas y refrendadas y se tienen en cuenta a la hora de adoptar sus propios presupuestos y planes económicos para el año siguiente.</w:t>
      </w:r>
    </w:p>
    <w:p w:rsidR="004A163A" w:rsidRDefault="004A163A" w:rsidP="005E453E">
      <w:pPr>
        <w:pStyle w:val="astandard3520normal"/>
      </w:pPr>
      <w:r w:rsidRPr="004A163A">
        <w:t xml:space="preserve">Junto con la comunicación de hoy sobre Europa 2020, la Comisión ha publicado los resultados de las revisiones en profundidad </w:t>
      </w:r>
      <w:r w:rsidR="005E453E" w:rsidRPr="004A163A">
        <w:t xml:space="preserve"> (</w:t>
      </w:r>
      <w:hyperlink r:id="rId11" w:history="1">
        <w:r w:rsidR="005E453E" w:rsidRPr="004A163A">
          <w:rPr>
            <w:rStyle w:val="Hipervnculo"/>
          </w:rPr>
          <w:t>IP/14/216</w:t>
        </w:r>
      </w:hyperlink>
      <w:r w:rsidR="005E453E" w:rsidRPr="004A163A">
        <w:t xml:space="preserve">) </w:t>
      </w:r>
      <w:r>
        <w:t>de</w:t>
      </w:r>
      <w:r w:rsidRPr="004A163A">
        <w:t xml:space="preserve"> las econom</w:t>
      </w:r>
      <w:r>
        <w:t>ías de los 17 Estados Miembros de la UE, bajo el ciclo del Semestre Europeo.</w:t>
      </w:r>
    </w:p>
    <w:p w:rsidR="005E453E" w:rsidRPr="00DC2D13" w:rsidRDefault="004A163A" w:rsidP="005E453E">
      <w:pPr>
        <w:pStyle w:val="astandard3520normal"/>
      </w:pPr>
      <w:r w:rsidRPr="004A163A">
        <w:t xml:space="preserve"> Y, como parte de su supervisión continua de las obligaciones fiscales bajo el Procedimiento de Déficit Excesivo, la Comisión está, por primera vez, haciendo uso de un nuevo instrumento para llamar la atención de dos Estados Miembros del </w:t>
      </w:r>
      <w:r>
        <w:t xml:space="preserve">área del euro, Francia y Eslovenia, hacia el riesgo de que no cumplan con sus objetivos de déficit para este año. </w:t>
      </w:r>
      <w:r w:rsidRPr="00DC2D13">
        <w:t>La Comisión reevaluará la situación general en el context</w:t>
      </w:r>
      <w:r w:rsidR="00DC2D13">
        <w:t>o</w:t>
      </w:r>
      <w:r w:rsidRPr="00DC2D13">
        <w:t xml:space="preserve"> del Semestre Europeo en junio, y, si fuese nece</w:t>
      </w:r>
      <w:r w:rsidR="00DC2D13" w:rsidRPr="00DC2D13">
        <w:t>sario, proponer al Consejo</w:t>
      </w:r>
      <w:r w:rsidR="00DC2D13">
        <w:t xml:space="preserve"> </w:t>
      </w:r>
      <w:r w:rsidR="00DC2D13" w:rsidRPr="00DC2D13">
        <w:t>los pasos apropiados</w:t>
      </w:r>
      <w:r w:rsidR="00DC2D13">
        <w:t xml:space="preserve"> </w:t>
      </w:r>
    </w:p>
    <w:p w:rsidR="005E453E" w:rsidRPr="00A921F0" w:rsidRDefault="00DC2D13" w:rsidP="005E453E">
      <w:pPr>
        <w:pStyle w:val="astandardsous-titre201"/>
      </w:pPr>
      <w:r w:rsidRPr="00A921F0">
        <w:t>Qué ocurre después?</w:t>
      </w:r>
    </w:p>
    <w:p w:rsidR="00DC19BB" w:rsidRDefault="00DC2D13" w:rsidP="005E453E">
      <w:pPr>
        <w:pStyle w:val="astandard3520normal"/>
      </w:pPr>
      <w:r w:rsidRPr="00F54324">
        <w:t xml:space="preserve">Esta Comunicación dispone el </w:t>
      </w:r>
      <w:r w:rsidR="00F54324" w:rsidRPr="00F54324">
        <w:t>e</w:t>
      </w:r>
      <w:r w:rsidRPr="00F54324">
        <w:t xml:space="preserve">scenario para una </w:t>
      </w:r>
      <w:r w:rsidR="00F54324">
        <w:t>futura</w:t>
      </w:r>
      <w:r w:rsidR="00F54324" w:rsidRPr="00F54324">
        <w:t xml:space="preserve"> </w:t>
      </w:r>
      <w:r w:rsidR="00F54324">
        <w:t>revisió</w:t>
      </w:r>
      <w:r w:rsidR="00F54324" w:rsidRPr="00F54324">
        <w:t>n de la Estrategia Europa 2020. El Consejo Europeo mantendrá una primera discusión</w:t>
      </w:r>
      <w:r w:rsidR="00DC19BB">
        <w:t xml:space="preserve">, basada en las conclusiones de la Comisión, en su reunión de 20-21 de marzo. </w:t>
      </w:r>
      <w:r w:rsidR="00F54324" w:rsidRPr="00F54324">
        <w:t xml:space="preserve"> </w:t>
      </w:r>
    </w:p>
    <w:p w:rsidR="00A44356" w:rsidRDefault="00DC19BB" w:rsidP="005E453E">
      <w:pPr>
        <w:pStyle w:val="astandard3520normal"/>
      </w:pPr>
      <w:r w:rsidRPr="00DC19BB">
        <w:lastRenderedPageBreak/>
        <w:t>Dada la escala del cambio que la UE ha sufrido como consecuencia de la crisis, la Comisión considera necesario lanzar una consulta pública a nivel europeo para recoger las opiniones de todas las partes interesadas sobre c</w:t>
      </w:r>
      <w:r>
        <w:t xml:space="preserve">ómo desarrollar la estrategia Europa 2020 durante los próximos 5 años. </w:t>
      </w:r>
      <w:r w:rsidRPr="00DC19BB">
        <w:t xml:space="preserve">La consulta comenzará a finales de la primavera y concluirá en otoño. </w:t>
      </w:r>
    </w:p>
    <w:p w:rsidR="005E453E" w:rsidRDefault="00A44356" w:rsidP="005E453E">
      <w:pPr>
        <w:pStyle w:val="astandard3520normal"/>
      </w:pPr>
      <w:r w:rsidRPr="00A44356">
        <w:t>En base a los resultados de la consul</w:t>
      </w:r>
      <w:r w:rsidR="00313545">
        <w:t>ta, la Comisión realizará futura</w:t>
      </w:r>
      <w:r w:rsidRPr="00A44356">
        <w:t xml:space="preserve">s propuestas para la estrategia a principios de 2015. </w:t>
      </w:r>
    </w:p>
    <w:p w:rsidR="00B53B5F" w:rsidRPr="00313545" w:rsidRDefault="00B53B5F" w:rsidP="005E453E">
      <w:pPr>
        <w:pStyle w:val="astandard3520normal"/>
      </w:pPr>
    </w:p>
    <w:p w:rsidR="00A44356" w:rsidRDefault="00A44356" w:rsidP="00A44356">
      <w:pPr>
        <w:autoSpaceDE w:val="0"/>
        <w:autoSpaceDN w:val="0"/>
        <w:adjustRightInd w:val="0"/>
        <w:spacing w:after="0" w:line="240" w:lineRule="auto"/>
        <w:rPr>
          <w:rFonts w:ascii="Times New Roman" w:hAnsi="Times New Roman" w:cs="Times New Roman"/>
          <w:b/>
          <w:bCs/>
          <w:sz w:val="19"/>
          <w:szCs w:val="19"/>
        </w:rPr>
      </w:pPr>
      <w:r w:rsidRPr="00A921F0">
        <w:rPr>
          <w:rFonts w:ascii="Times New Roman" w:hAnsi="Times New Roman" w:cs="Times New Roman"/>
          <w:b/>
          <w:bCs/>
          <w:sz w:val="24"/>
          <w:szCs w:val="24"/>
        </w:rPr>
        <w:t>C</w:t>
      </w:r>
      <w:r w:rsidRPr="00A921F0">
        <w:rPr>
          <w:rFonts w:ascii="Times New Roman" w:hAnsi="Times New Roman" w:cs="Times New Roman"/>
          <w:b/>
          <w:bCs/>
          <w:sz w:val="19"/>
          <w:szCs w:val="19"/>
        </w:rPr>
        <w:t>ONCLUSION</w:t>
      </w:r>
      <w:r w:rsidR="00313545" w:rsidRPr="00A921F0">
        <w:rPr>
          <w:rFonts w:ascii="Times New Roman" w:hAnsi="Times New Roman" w:cs="Times New Roman"/>
          <w:b/>
          <w:bCs/>
          <w:sz w:val="19"/>
          <w:szCs w:val="19"/>
        </w:rPr>
        <w:t>ES</w:t>
      </w:r>
      <w:r w:rsidR="00B53B5F">
        <w:rPr>
          <w:rFonts w:ascii="Times New Roman" w:hAnsi="Times New Roman" w:cs="Times New Roman"/>
          <w:b/>
          <w:bCs/>
          <w:sz w:val="19"/>
          <w:szCs w:val="19"/>
        </w:rPr>
        <w:t xml:space="preserve"> DE LA COMUNICACIÓN EMITIDA POR LA COMISIÓN:  </w:t>
      </w:r>
    </w:p>
    <w:p w:rsidR="00B53B5F" w:rsidRDefault="00B53B5F" w:rsidP="00A44356">
      <w:pPr>
        <w:autoSpaceDE w:val="0"/>
        <w:autoSpaceDN w:val="0"/>
        <w:adjustRightInd w:val="0"/>
        <w:spacing w:after="0" w:line="240" w:lineRule="auto"/>
        <w:rPr>
          <w:rFonts w:ascii="Times New Roman" w:hAnsi="Times New Roman" w:cs="Times New Roman"/>
          <w:b/>
          <w:bCs/>
          <w:sz w:val="19"/>
          <w:szCs w:val="19"/>
        </w:rPr>
      </w:pPr>
    </w:p>
    <w:p w:rsidR="00B53B5F" w:rsidRPr="00A921F0" w:rsidRDefault="00B53B5F" w:rsidP="00A44356">
      <w:pPr>
        <w:autoSpaceDE w:val="0"/>
        <w:autoSpaceDN w:val="0"/>
        <w:adjustRightInd w:val="0"/>
        <w:spacing w:after="0" w:line="240" w:lineRule="auto"/>
        <w:rPr>
          <w:rFonts w:ascii="Times New Roman" w:hAnsi="Times New Roman" w:cs="Times New Roman"/>
          <w:b/>
          <w:bCs/>
          <w:sz w:val="19"/>
          <w:szCs w:val="19"/>
        </w:rPr>
      </w:pPr>
    </w:p>
    <w:p w:rsidR="00313545" w:rsidRDefault="00313545" w:rsidP="00A44356">
      <w:pPr>
        <w:autoSpaceDE w:val="0"/>
        <w:autoSpaceDN w:val="0"/>
        <w:adjustRightInd w:val="0"/>
        <w:spacing w:after="0" w:line="240" w:lineRule="auto"/>
        <w:jc w:val="both"/>
        <w:rPr>
          <w:rFonts w:ascii="Times New Roman" w:hAnsi="Times New Roman" w:cs="Times New Roman"/>
          <w:sz w:val="24"/>
          <w:szCs w:val="24"/>
        </w:rPr>
      </w:pPr>
      <w:r w:rsidRPr="00313545">
        <w:rPr>
          <w:rFonts w:ascii="Times New Roman" w:hAnsi="Times New Roman" w:cs="Times New Roman"/>
          <w:sz w:val="24"/>
          <w:szCs w:val="24"/>
        </w:rPr>
        <w:t xml:space="preserve">Las razones que originaron la elaboración de la </w:t>
      </w:r>
      <w:r>
        <w:rPr>
          <w:rFonts w:ascii="Times New Roman" w:hAnsi="Times New Roman" w:cs="Times New Roman"/>
          <w:sz w:val="24"/>
          <w:szCs w:val="24"/>
        </w:rPr>
        <w:t>Estrategia E</w:t>
      </w:r>
      <w:r w:rsidRPr="00313545">
        <w:rPr>
          <w:rFonts w:ascii="Times New Roman" w:hAnsi="Times New Roman" w:cs="Times New Roman"/>
          <w:sz w:val="24"/>
          <w:szCs w:val="24"/>
        </w:rPr>
        <w:t xml:space="preserve">uropa 2020 en 2010 siguen vigentes ahora en 2014. </w:t>
      </w:r>
    </w:p>
    <w:p w:rsidR="00313545" w:rsidRDefault="00313545" w:rsidP="00A44356">
      <w:pPr>
        <w:autoSpaceDE w:val="0"/>
        <w:autoSpaceDN w:val="0"/>
        <w:adjustRightInd w:val="0"/>
        <w:spacing w:after="0" w:line="240" w:lineRule="auto"/>
        <w:jc w:val="both"/>
        <w:rPr>
          <w:rFonts w:ascii="Times New Roman" w:hAnsi="Times New Roman" w:cs="Times New Roman"/>
          <w:sz w:val="24"/>
          <w:szCs w:val="24"/>
        </w:rPr>
      </w:pPr>
    </w:p>
    <w:p w:rsidR="00A44356" w:rsidRPr="00A921F0" w:rsidRDefault="00313545" w:rsidP="008B2CF5">
      <w:pPr>
        <w:autoSpaceDE w:val="0"/>
        <w:autoSpaceDN w:val="0"/>
        <w:adjustRightInd w:val="0"/>
        <w:spacing w:after="0" w:line="240" w:lineRule="auto"/>
        <w:jc w:val="both"/>
        <w:rPr>
          <w:rFonts w:ascii="Times New Roman" w:hAnsi="Times New Roman" w:cs="Times New Roman"/>
          <w:sz w:val="24"/>
          <w:szCs w:val="24"/>
        </w:rPr>
      </w:pPr>
      <w:r w:rsidRPr="00313545">
        <w:rPr>
          <w:rFonts w:ascii="Times New Roman" w:hAnsi="Times New Roman" w:cs="Times New Roman"/>
          <w:sz w:val="24"/>
          <w:szCs w:val="24"/>
        </w:rPr>
        <w:t>Durante las pasadas d</w:t>
      </w:r>
      <w:r w:rsidR="00106DB3">
        <w:rPr>
          <w:rFonts w:ascii="Times New Roman" w:hAnsi="Times New Roman" w:cs="Times New Roman"/>
          <w:sz w:val="24"/>
          <w:szCs w:val="24"/>
        </w:rPr>
        <w:t>écadas, la UE</w:t>
      </w:r>
      <w:r w:rsidRPr="00313545">
        <w:rPr>
          <w:rFonts w:ascii="Times New Roman" w:hAnsi="Times New Roman" w:cs="Times New Roman"/>
          <w:sz w:val="24"/>
          <w:szCs w:val="24"/>
        </w:rPr>
        <w:t xml:space="preserve"> ha sido sinónimo de profunda integración econ</w:t>
      </w:r>
      <w:r>
        <w:rPr>
          <w:rFonts w:ascii="Times New Roman" w:hAnsi="Times New Roman" w:cs="Times New Roman"/>
          <w:sz w:val="24"/>
          <w:szCs w:val="24"/>
        </w:rPr>
        <w:t xml:space="preserve">ómica, que ha resultado en </w:t>
      </w:r>
      <w:r w:rsidR="00106DB3">
        <w:rPr>
          <w:rFonts w:ascii="Times New Roman" w:hAnsi="Times New Roman" w:cs="Times New Roman"/>
          <w:sz w:val="24"/>
          <w:szCs w:val="24"/>
        </w:rPr>
        <w:t xml:space="preserve">un incremento de los flujos de bienes, servicios, empleo y finanzas a lo largo de toda la UE. Esto ha propiciado la convergencia </w:t>
      </w:r>
      <w:r w:rsidR="00D32EA0">
        <w:rPr>
          <w:rFonts w:ascii="Times New Roman" w:hAnsi="Times New Roman" w:cs="Times New Roman"/>
          <w:sz w:val="24"/>
          <w:szCs w:val="24"/>
        </w:rPr>
        <w:t xml:space="preserve">en ingresos y estándares de vida entre los países, lo que ha llevado a caracterizar a la UE  como </w:t>
      </w:r>
      <w:r w:rsidR="00A44356" w:rsidRPr="00106DB3">
        <w:rPr>
          <w:rFonts w:ascii="Times New Roman" w:hAnsi="Times New Roman" w:cs="Times New Roman"/>
          <w:sz w:val="24"/>
          <w:szCs w:val="24"/>
        </w:rPr>
        <w:t>.</w:t>
      </w:r>
      <w:r w:rsidR="00D32EA0">
        <w:rPr>
          <w:rFonts w:ascii="Times New Roman" w:hAnsi="Times New Roman" w:cs="Times New Roman"/>
          <w:sz w:val="24"/>
          <w:szCs w:val="24"/>
        </w:rPr>
        <w:t>UNA “MÁQUINA DE C</w:t>
      </w:r>
      <w:r w:rsidR="008B2CF5">
        <w:rPr>
          <w:rFonts w:ascii="Times New Roman" w:hAnsi="Times New Roman" w:cs="Times New Roman"/>
          <w:sz w:val="24"/>
          <w:szCs w:val="24"/>
        </w:rPr>
        <w:t xml:space="preserve">ONVERGENCIA” única en el mundo. </w:t>
      </w:r>
      <w:r w:rsidR="008B2CF5" w:rsidRPr="008B2CF5">
        <w:rPr>
          <w:rFonts w:ascii="Times New Roman" w:hAnsi="Times New Roman" w:cs="Times New Roman"/>
          <w:sz w:val="24"/>
          <w:szCs w:val="24"/>
        </w:rPr>
        <w:t>Este proceso de  convergencia  se ha ralentizado e incluso se ha  revertido en algunas partes de Europa</w:t>
      </w:r>
      <w:r w:rsidR="008B2CF5">
        <w:rPr>
          <w:rFonts w:ascii="Times New Roman" w:hAnsi="Times New Roman" w:cs="Times New Roman"/>
          <w:sz w:val="24"/>
          <w:szCs w:val="24"/>
        </w:rPr>
        <w:t xml:space="preserve"> como result</w:t>
      </w:r>
      <w:r w:rsidR="008B2CF5" w:rsidRPr="008B2CF5">
        <w:rPr>
          <w:rFonts w:ascii="Times New Roman" w:hAnsi="Times New Roman" w:cs="Times New Roman"/>
          <w:sz w:val="24"/>
          <w:szCs w:val="24"/>
        </w:rPr>
        <w:t>ado</w:t>
      </w:r>
      <w:r w:rsidR="008B2CF5">
        <w:rPr>
          <w:rFonts w:ascii="Times New Roman" w:hAnsi="Times New Roman" w:cs="Times New Roman"/>
          <w:sz w:val="24"/>
          <w:szCs w:val="24"/>
        </w:rPr>
        <w:t xml:space="preserve"> de la acumulación de desequilibrios y bajo la presión de la crisis. </w:t>
      </w:r>
      <w:r w:rsidR="008B2CF5" w:rsidRPr="008B2CF5">
        <w:rPr>
          <w:rFonts w:ascii="Times New Roman" w:hAnsi="Times New Roman" w:cs="Times New Roman"/>
          <w:sz w:val="24"/>
          <w:szCs w:val="24"/>
        </w:rPr>
        <w:t xml:space="preserve">  </w:t>
      </w:r>
      <w:r w:rsidR="00A44356" w:rsidRPr="008B2CF5">
        <w:rPr>
          <w:rFonts w:ascii="Times New Roman" w:hAnsi="Times New Roman" w:cs="Times New Roman"/>
          <w:sz w:val="24"/>
          <w:szCs w:val="24"/>
        </w:rPr>
        <w:t xml:space="preserve"> </w:t>
      </w:r>
    </w:p>
    <w:p w:rsidR="00A44356" w:rsidRDefault="008B2CF5" w:rsidP="008B2CF5">
      <w:pPr>
        <w:autoSpaceDE w:val="0"/>
        <w:autoSpaceDN w:val="0"/>
        <w:adjustRightInd w:val="0"/>
        <w:spacing w:after="0" w:line="240" w:lineRule="auto"/>
        <w:jc w:val="both"/>
        <w:rPr>
          <w:rFonts w:ascii="Times New Roman" w:hAnsi="Times New Roman" w:cs="Times New Roman"/>
          <w:sz w:val="24"/>
          <w:szCs w:val="24"/>
        </w:rPr>
      </w:pPr>
      <w:r w:rsidRPr="008B2CF5">
        <w:rPr>
          <w:rFonts w:ascii="Times New Roman" w:hAnsi="Times New Roman" w:cs="Times New Roman"/>
          <w:sz w:val="24"/>
          <w:szCs w:val="24"/>
        </w:rPr>
        <w:t>Para salir de la peor crisis económica y financiera en una generación, la UE necesita fortalecer su estrategia de crecimiento inteligente, sostenible e integrador de modo que pueda responder a las expectativas de sus ciudadanos y mantener su papel en el mundo.</w:t>
      </w:r>
      <w:r>
        <w:rPr>
          <w:rFonts w:ascii="Times New Roman" w:hAnsi="Times New Roman" w:cs="Times New Roman"/>
          <w:sz w:val="24"/>
          <w:szCs w:val="24"/>
        </w:rPr>
        <w:t xml:space="preserve"> Ahora es un buen momento para revisar esta estrategia de manera que se puedan establecer las prioridades adecuadas para la Europa post-crisis en la segunda mitad de la década que culmina en 2020. </w:t>
      </w:r>
      <w:r w:rsidR="00A44356" w:rsidRPr="008B2CF5">
        <w:rPr>
          <w:rFonts w:ascii="Times New Roman" w:hAnsi="Times New Roman" w:cs="Times New Roman"/>
          <w:sz w:val="24"/>
          <w:szCs w:val="24"/>
        </w:rPr>
        <w:t xml:space="preserve">. </w:t>
      </w:r>
    </w:p>
    <w:p w:rsidR="008B2CF5" w:rsidRPr="00A921F0" w:rsidRDefault="008B2CF5" w:rsidP="00A44356">
      <w:pPr>
        <w:autoSpaceDE w:val="0"/>
        <w:autoSpaceDN w:val="0"/>
        <w:adjustRightInd w:val="0"/>
        <w:spacing w:after="0" w:line="240" w:lineRule="auto"/>
        <w:rPr>
          <w:rFonts w:ascii="Times New Roman" w:hAnsi="Times New Roman" w:cs="Times New Roman"/>
          <w:sz w:val="24"/>
          <w:szCs w:val="24"/>
        </w:rPr>
      </w:pPr>
    </w:p>
    <w:p w:rsidR="00984ED7" w:rsidRDefault="00046988" w:rsidP="00313545">
      <w:pPr>
        <w:autoSpaceDE w:val="0"/>
        <w:autoSpaceDN w:val="0"/>
        <w:adjustRightInd w:val="0"/>
        <w:spacing w:after="0" w:line="240" w:lineRule="auto"/>
        <w:jc w:val="both"/>
        <w:rPr>
          <w:rFonts w:ascii="Times New Roman" w:hAnsi="Times New Roman" w:cs="Times New Roman"/>
          <w:sz w:val="24"/>
          <w:szCs w:val="24"/>
        </w:rPr>
      </w:pPr>
      <w:r w:rsidRPr="00046988">
        <w:rPr>
          <w:rFonts w:ascii="Times New Roman" w:hAnsi="Times New Roman" w:cs="Times New Roman"/>
          <w:sz w:val="24"/>
          <w:szCs w:val="24"/>
        </w:rPr>
        <w:t>El análisis que se desprende de esta Comunicación muestra que la experiencia con los objetivos y las iniciativas emblemáticas de la Estrategia Europa 2020 ha sido variable. La UE está en el camino de alcanzar o aproximarse a los objetivos fijados para educaci</w:t>
      </w:r>
      <w:r>
        <w:rPr>
          <w:rFonts w:ascii="Times New Roman" w:hAnsi="Times New Roman" w:cs="Times New Roman"/>
          <w:sz w:val="24"/>
          <w:szCs w:val="24"/>
        </w:rPr>
        <w:t xml:space="preserve">ón, clima y energía, pero no en lo que se refiere a los objetivos fijados para empleo, investigación y desarrollo o reducción de la pobreza. </w:t>
      </w:r>
      <w:r w:rsidRPr="00A921F0">
        <w:rPr>
          <w:rFonts w:ascii="Times New Roman" w:hAnsi="Times New Roman" w:cs="Times New Roman"/>
          <w:sz w:val="24"/>
          <w:szCs w:val="24"/>
        </w:rPr>
        <w:t xml:space="preserve">Sin embargo, el establecimiento de estos objetivos ha ayudado a centrar </w:t>
      </w:r>
      <w:r w:rsidR="00A921F0">
        <w:rPr>
          <w:rFonts w:ascii="Times New Roman" w:hAnsi="Times New Roman" w:cs="Times New Roman"/>
          <w:sz w:val="24"/>
          <w:szCs w:val="24"/>
        </w:rPr>
        <w:t xml:space="preserve">las actuaciones en el largo plazo, subrayando características que son cruciales para el futuro de la economía y sociedad de la UE. </w:t>
      </w:r>
      <w:r w:rsidR="00A921F0" w:rsidRPr="00A921F0">
        <w:rPr>
          <w:rFonts w:ascii="Times New Roman" w:hAnsi="Times New Roman" w:cs="Times New Roman"/>
          <w:sz w:val="24"/>
          <w:szCs w:val="24"/>
        </w:rPr>
        <w:t>Traducir estos objetivos principales en objetivos nacionales también ha ayudado a enfatizar varias tendencias negativas – una brecha creciente entre los Estados Miembros que lo est</w:t>
      </w:r>
      <w:r w:rsidR="00A921F0">
        <w:rPr>
          <w:rFonts w:ascii="Times New Roman" w:hAnsi="Times New Roman" w:cs="Times New Roman"/>
          <w:sz w:val="24"/>
          <w:szCs w:val="24"/>
        </w:rPr>
        <w:t xml:space="preserve">án haciendo mejor y los que lo están haciendo peor, y entre las regiones dentro y a lo largo de los Estados Miembros. </w:t>
      </w:r>
      <w:r w:rsidR="00A921F0" w:rsidRPr="00A921F0">
        <w:rPr>
          <w:rFonts w:ascii="Times New Roman" w:hAnsi="Times New Roman" w:cs="Times New Roman"/>
          <w:sz w:val="24"/>
          <w:szCs w:val="24"/>
        </w:rPr>
        <w:t xml:space="preserve">La crisis también ha resaltado  </w:t>
      </w:r>
      <w:r w:rsidR="00A44356" w:rsidRPr="00A921F0">
        <w:rPr>
          <w:rFonts w:ascii="Times New Roman" w:hAnsi="Times New Roman" w:cs="Times New Roman"/>
          <w:sz w:val="24"/>
          <w:szCs w:val="24"/>
        </w:rPr>
        <w:t xml:space="preserve"> </w:t>
      </w:r>
      <w:r w:rsidR="00A921F0" w:rsidRPr="00A921F0">
        <w:rPr>
          <w:rFonts w:ascii="Times New Roman" w:hAnsi="Times New Roman" w:cs="Times New Roman"/>
          <w:sz w:val="24"/>
          <w:szCs w:val="24"/>
        </w:rPr>
        <w:t>las crecientes desigualdades en la distribuci</w:t>
      </w:r>
      <w:r w:rsidR="00A921F0">
        <w:rPr>
          <w:rFonts w:ascii="Times New Roman" w:hAnsi="Times New Roman" w:cs="Times New Roman"/>
          <w:sz w:val="24"/>
          <w:szCs w:val="24"/>
        </w:rPr>
        <w:t xml:space="preserve">ón de la riqueza y los ingresos. La experiencia nos muestra que la implicación activa y la participación de ciudades y regiones  - responsables de </w:t>
      </w:r>
      <w:r w:rsidR="00984ED7">
        <w:rPr>
          <w:rFonts w:ascii="Times New Roman" w:hAnsi="Times New Roman" w:cs="Times New Roman"/>
          <w:sz w:val="24"/>
          <w:szCs w:val="24"/>
        </w:rPr>
        <w:t xml:space="preserve">la aplicación de muchas políticas europeas – ha sido crucial en la consecución de los objetivos de Europa 2020. </w:t>
      </w:r>
      <w:r w:rsidR="00A921F0" w:rsidRPr="00A921F0">
        <w:rPr>
          <w:rFonts w:ascii="Times New Roman" w:hAnsi="Times New Roman" w:cs="Times New Roman"/>
          <w:sz w:val="24"/>
          <w:szCs w:val="24"/>
        </w:rPr>
        <w:t xml:space="preserve"> </w:t>
      </w:r>
      <w:r w:rsidR="00A44356" w:rsidRPr="00A921F0">
        <w:rPr>
          <w:rFonts w:ascii="Times New Roman" w:hAnsi="Times New Roman" w:cs="Times New Roman"/>
          <w:sz w:val="24"/>
          <w:szCs w:val="24"/>
        </w:rPr>
        <w:t xml:space="preserve">. </w:t>
      </w:r>
    </w:p>
    <w:p w:rsidR="00984ED7" w:rsidRDefault="00984ED7" w:rsidP="00313545">
      <w:pPr>
        <w:autoSpaceDE w:val="0"/>
        <w:autoSpaceDN w:val="0"/>
        <w:adjustRightInd w:val="0"/>
        <w:spacing w:after="0" w:line="240" w:lineRule="auto"/>
        <w:jc w:val="both"/>
        <w:rPr>
          <w:rFonts w:ascii="Times New Roman" w:hAnsi="Times New Roman" w:cs="Times New Roman"/>
          <w:sz w:val="24"/>
          <w:szCs w:val="24"/>
        </w:rPr>
      </w:pPr>
    </w:p>
    <w:p w:rsidR="00984ED7" w:rsidRDefault="00984ED7" w:rsidP="00313545">
      <w:pPr>
        <w:autoSpaceDE w:val="0"/>
        <w:autoSpaceDN w:val="0"/>
        <w:adjustRightInd w:val="0"/>
        <w:spacing w:after="0" w:line="240" w:lineRule="auto"/>
        <w:jc w:val="both"/>
        <w:rPr>
          <w:rFonts w:ascii="Times New Roman" w:hAnsi="Times New Roman" w:cs="Times New Roman"/>
          <w:sz w:val="24"/>
          <w:szCs w:val="24"/>
        </w:rPr>
      </w:pPr>
      <w:r w:rsidRPr="00984ED7">
        <w:rPr>
          <w:rFonts w:ascii="Times New Roman" w:hAnsi="Times New Roman" w:cs="Times New Roman"/>
          <w:sz w:val="24"/>
          <w:szCs w:val="24"/>
        </w:rPr>
        <w:t>Estos son los desafíos que deben ser abordados en las revisiones y posteriores ajustes</w:t>
      </w:r>
      <w:r>
        <w:rPr>
          <w:rFonts w:ascii="Times New Roman" w:hAnsi="Times New Roman" w:cs="Times New Roman"/>
          <w:sz w:val="24"/>
          <w:szCs w:val="24"/>
        </w:rPr>
        <w:t xml:space="preserve"> de la estrategia. </w:t>
      </w:r>
    </w:p>
    <w:p w:rsidR="00984ED7" w:rsidRDefault="00984ED7" w:rsidP="00313545">
      <w:pPr>
        <w:autoSpaceDE w:val="0"/>
        <w:autoSpaceDN w:val="0"/>
        <w:adjustRightInd w:val="0"/>
        <w:spacing w:after="0" w:line="240" w:lineRule="auto"/>
        <w:jc w:val="both"/>
        <w:rPr>
          <w:rFonts w:ascii="Times New Roman" w:hAnsi="Times New Roman" w:cs="Times New Roman"/>
          <w:sz w:val="24"/>
          <w:szCs w:val="24"/>
        </w:rPr>
      </w:pPr>
    </w:p>
    <w:p w:rsidR="00313545" w:rsidRDefault="00984ED7" w:rsidP="00313545">
      <w:pPr>
        <w:autoSpaceDE w:val="0"/>
        <w:autoSpaceDN w:val="0"/>
        <w:adjustRightInd w:val="0"/>
        <w:spacing w:after="0" w:line="240" w:lineRule="auto"/>
        <w:jc w:val="both"/>
        <w:rPr>
          <w:rFonts w:ascii="Times New Roman" w:hAnsi="Times New Roman" w:cs="Times New Roman"/>
          <w:sz w:val="24"/>
          <w:szCs w:val="24"/>
        </w:rPr>
      </w:pPr>
      <w:r w:rsidRPr="00984ED7">
        <w:rPr>
          <w:rFonts w:ascii="Times New Roman" w:hAnsi="Times New Roman" w:cs="Times New Roman"/>
          <w:sz w:val="24"/>
          <w:szCs w:val="24"/>
        </w:rPr>
        <w:t xml:space="preserve">La gobernanza económica de la UE, implementada cada año a través del Semestre Europeo, ha sido considerablemente reforzada recientemente convirtiéndose en un </w:t>
      </w:r>
      <w:r w:rsidRPr="00984ED7">
        <w:rPr>
          <w:rFonts w:ascii="Times New Roman" w:hAnsi="Times New Roman" w:cs="Times New Roman"/>
          <w:sz w:val="24"/>
          <w:szCs w:val="24"/>
        </w:rPr>
        <w:lastRenderedPageBreak/>
        <w:t>instrument</w:t>
      </w:r>
      <w:r>
        <w:rPr>
          <w:rFonts w:ascii="Times New Roman" w:hAnsi="Times New Roman" w:cs="Times New Roman"/>
          <w:sz w:val="24"/>
          <w:szCs w:val="24"/>
        </w:rPr>
        <w:t>o</w:t>
      </w:r>
      <w:r w:rsidRPr="00984ED7">
        <w:rPr>
          <w:rFonts w:ascii="Times New Roman" w:hAnsi="Times New Roman" w:cs="Times New Roman"/>
          <w:sz w:val="24"/>
          <w:szCs w:val="24"/>
        </w:rPr>
        <w:t xml:space="preserve"> potencialmente poderoso para la consecución de las prioridades post-crisis que ser</w:t>
      </w:r>
      <w:r>
        <w:rPr>
          <w:rFonts w:ascii="Times New Roman" w:hAnsi="Times New Roman" w:cs="Times New Roman"/>
          <w:sz w:val="24"/>
          <w:szCs w:val="24"/>
        </w:rPr>
        <w:t xml:space="preserve">án necesarias para alcanzar los objetivos de la estrategia Europa 2020. Las políticas clave tales como el marco financiero plurianual 2014-2020 y sus diversos programas han sido diseñados para tener en cuenta las lecciones derivadas del Semestre Europeo y apoyar los logros de los objetivos de Europa 2020, proporcionando una base sobre la que se pueda construir la futura política </w:t>
      </w:r>
      <w:r w:rsidR="00F968F9">
        <w:rPr>
          <w:rFonts w:ascii="Times New Roman" w:hAnsi="Times New Roman" w:cs="Times New Roman"/>
          <w:sz w:val="24"/>
          <w:szCs w:val="24"/>
        </w:rPr>
        <w:t xml:space="preserve">tanto a nivel nacional como de la UE. </w:t>
      </w:r>
    </w:p>
    <w:p w:rsidR="00F968F9" w:rsidRPr="00984ED7" w:rsidRDefault="00F968F9" w:rsidP="00313545">
      <w:pPr>
        <w:autoSpaceDE w:val="0"/>
        <w:autoSpaceDN w:val="0"/>
        <w:adjustRightInd w:val="0"/>
        <w:spacing w:after="0" w:line="240" w:lineRule="auto"/>
        <w:jc w:val="both"/>
        <w:rPr>
          <w:rFonts w:ascii="Times New Roman" w:hAnsi="Times New Roman" w:cs="Times New Roman"/>
          <w:sz w:val="24"/>
          <w:szCs w:val="24"/>
        </w:rPr>
      </w:pPr>
    </w:p>
    <w:p w:rsidR="00313545" w:rsidRDefault="00F968F9" w:rsidP="00313545">
      <w:pPr>
        <w:autoSpaceDE w:val="0"/>
        <w:autoSpaceDN w:val="0"/>
        <w:adjustRightInd w:val="0"/>
        <w:spacing w:after="0" w:line="240" w:lineRule="auto"/>
        <w:jc w:val="both"/>
        <w:rPr>
          <w:rFonts w:ascii="Times New Roman" w:hAnsi="Times New Roman" w:cs="Times New Roman"/>
          <w:sz w:val="24"/>
          <w:szCs w:val="24"/>
        </w:rPr>
      </w:pPr>
      <w:r w:rsidRPr="001579F0">
        <w:rPr>
          <w:rFonts w:ascii="Times New Roman" w:hAnsi="Times New Roman" w:cs="Times New Roman"/>
          <w:sz w:val="24"/>
          <w:szCs w:val="24"/>
        </w:rPr>
        <w:t xml:space="preserve">En esta Comunicación, la Comisión </w:t>
      </w:r>
      <w:r w:rsidR="001579F0" w:rsidRPr="001579F0">
        <w:rPr>
          <w:rFonts w:ascii="Times New Roman" w:hAnsi="Times New Roman" w:cs="Times New Roman"/>
          <w:sz w:val="24"/>
          <w:szCs w:val="24"/>
        </w:rPr>
        <w:t xml:space="preserve">ofrece un análisis de lo que ha ocurrido en el marco de la Estrategia EUROPA 2020 hasta el momento actual. En muchos aspectos, este </w:t>
      </w:r>
      <w:proofErr w:type="spellStart"/>
      <w:r w:rsidR="001579F0" w:rsidRPr="001579F0">
        <w:rPr>
          <w:rFonts w:ascii="Times New Roman" w:hAnsi="Times New Roman" w:cs="Times New Roman"/>
          <w:sz w:val="24"/>
          <w:szCs w:val="24"/>
        </w:rPr>
        <w:t>period</w:t>
      </w:r>
      <w:proofErr w:type="spellEnd"/>
      <w:r w:rsidR="001579F0" w:rsidRPr="001579F0">
        <w:rPr>
          <w:rFonts w:ascii="Times New Roman" w:hAnsi="Times New Roman" w:cs="Times New Roman"/>
          <w:sz w:val="24"/>
          <w:szCs w:val="24"/>
        </w:rPr>
        <w:t xml:space="preserve"> se ha utilizado para sentar las bases de los resultados que deberán producirse en los pr</w:t>
      </w:r>
      <w:r w:rsidR="001579F0">
        <w:rPr>
          <w:rFonts w:ascii="Times New Roman" w:hAnsi="Times New Roman" w:cs="Times New Roman"/>
          <w:sz w:val="24"/>
          <w:szCs w:val="24"/>
        </w:rPr>
        <w:t xml:space="preserve">óximos años. </w:t>
      </w:r>
      <w:r w:rsidR="001579F0" w:rsidRPr="001579F0">
        <w:rPr>
          <w:rFonts w:ascii="Times New Roman" w:hAnsi="Times New Roman" w:cs="Times New Roman"/>
          <w:sz w:val="24"/>
          <w:szCs w:val="24"/>
        </w:rPr>
        <w:t>La Comisión también ha intentado mostrar el impacto que la crisis va a tene</w:t>
      </w:r>
      <w:r w:rsidR="001579F0">
        <w:rPr>
          <w:rFonts w:ascii="Times New Roman" w:hAnsi="Times New Roman" w:cs="Times New Roman"/>
          <w:sz w:val="24"/>
          <w:szCs w:val="24"/>
        </w:rPr>
        <w:t xml:space="preserve">r en los resultados previstos. </w:t>
      </w:r>
    </w:p>
    <w:p w:rsidR="001579F0" w:rsidRPr="00B53B5F" w:rsidRDefault="001579F0" w:rsidP="00313545">
      <w:pPr>
        <w:autoSpaceDE w:val="0"/>
        <w:autoSpaceDN w:val="0"/>
        <w:adjustRightInd w:val="0"/>
        <w:spacing w:after="0" w:line="240" w:lineRule="auto"/>
        <w:jc w:val="both"/>
        <w:rPr>
          <w:rFonts w:ascii="Times New Roman" w:hAnsi="Times New Roman" w:cs="Times New Roman"/>
          <w:sz w:val="24"/>
          <w:szCs w:val="24"/>
        </w:rPr>
      </w:pPr>
    </w:p>
    <w:p w:rsidR="00486173" w:rsidRPr="00B53B5F" w:rsidRDefault="001579F0" w:rsidP="00313545">
      <w:pPr>
        <w:autoSpaceDE w:val="0"/>
        <w:autoSpaceDN w:val="0"/>
        <w:adjustRightInd w:val="0"/>
        <w:spacing w:after="0" w:line="240" w:lineRule="auto"/>
        <w:jc w:val="both"/>
        <w:rPr>
          <w:rFonts w:ascii="Times New Roman" w:hAnsi="Times New Roman" w:cs="Times New Roman"/>
          <w:sz w:val="24"/>
          <w:szCs w:val="24"/>
        </w:rPr>
      </w:pPr>
      <w:r w:rsidRPr="001579F0">
        <w:rPr>
          <w:rFonts w:ascii="Times New Roman" w:hAnsi="Times New Roman" w:cs="Times New Roman"/>
          <w:sz w:val="24"/>
          <w:szCs w:val="24"/>
        </w:rPr>
        <w:t>La Comisión ha decidido no generar ningún tipo de conclusiones ni recomendaciones políticas en esta fase.</w:t>
      </w:r>
      <w:r>
        <w:rPr>
          <w:rFonts w:ascii="Times New Roman" w:hAnsi="Times New Roman" w:cs="Times New Roman"/>
          <w:sz w:val="24"/>
          <w:szCs w:val="24"/>
        </w:rPr>
        <w:t xml:space="preserve"> Dada la magnitud del cambio que la UE, sus Estados Miembros, ciudades y regiones han sufrido como resultado de la crisis, la Comisión considera necesario lanzar una consulta pública a nivel de toda la UE, dirigida a todos los actores, sobre las lecciones aprendidas y principales </w:t>
      </w:r>
      <w:r w:rsidR="000D10C8">
        <w:rPr>
          <w:rFonts w:ascii="Times New Roman" w:hAnsi="Times New Roman" w:cs="Times New Roman"/>
          <w:sz w:val="24"/>
          <w:szCs w:val="24"/>
        </w:rPr>
        <w:t xml:space="preserve">factores que deben orientar las próximas fases de la estrategia de crecimiento de la UE post crisis. Así, la Comisión llevará a cabo una consulta pública, basada en este análisis de la Comisión, e invitando a todas las partes interesadas a que faciliten sus visiones. Tras esta consulta, la Comisión hará una serie de propuestas para la consecución de los objetivos de la Estrategia, que se darán a conocer a principios de 2015.  </w:t>
      </w:r>
      <w:r w:rsidR="00A44356" w:rsidRPr="000D10C8">
        <w:rPr>
          <w:rFonts w:ascii="Times New Roman" w:hAnsi="Times New Roman" w:cs="Times New Roman"/>
          <w:sz w:val="24"/>
          <w:szCs w:val="24"/>
        </w:rPr>
        <w:t xml:space="preserve">. </w:t>
      </w:r>
    </w:p>
    <w:sectPr w:rsidR="00486173" w:rsidRPr="00B53B5F" w:rsidSect="004861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5E453E"/>
    <w:rsid w:val="00046988"/>
    <w:rsid w:val="000C1126"/>
    <w:rsid w:val="000D10C8"/>
    <w:rsid w:val="00106DB3"/>
    <w:rsid w:val="00144D3D"/>
    <w:rsid w:val="001579F0"/>
    <w:rsid w:val="001948AB"/>
    <w:rsid w:val="002F317B"/>
    <w:rsid w:val="002F77CA"/>
    <w:rsid w:val="00313545"/>
    <w:rsid w:val="00486173"/>
    <w:rsid w:val="004A163A"/>
    <w:rsid w:val="004E25AF"/>
    <w:rsid w:val="005B54E9"/>
    <w:rsid w:val="005E453E"/>
    <w:rsid w:val="0068115C"/>
    <w:rsid w:val="006D11B1"/>
    <w:rsid w:val="006E29EA"/>
    <w:rsid w:val="006F5928"/>
    <w:rsid w:val="00700B15"/>
    <w:rsid w:val="007470DC"/>
    <w:rsid w:val="00753670"/>
    <w:rsid w:val="00821726"/>
    <w:rsid w:val="00841A5E"/>
    <w:rsid w:val="008B216E"/>
    <w:rsid w:val="008B2CF5"/>
    <w:rsid w:val="00927C31"/>
    <w:rsid w:val="00984ED7"/>
    <w:rsid w:val="0099205E"/>
    <w:rsid w:val="009E52D7"/>
    <w:rsid w:val="00A44356"/>
    <w:rsid w:val="00A52DA6"/>
    <w:rsid w:val="00A921F0"/>
    <w:rsid w:val="00B53B5F"/>
    <w:rsid w:val="00BB47B6"/>
    <w:rsid w:val="00BF05E7"/>
    <w:rsid w:val="00D32EA0"/>
    <w:rsid w:val="00DC19BB"/>
    <w:rsid w:val="00DC2D13"/>
    <w:rsid w:val="00DF56C7"/>
    <w:rsid w:val="00EC4F99"/>
    <w:rsid w:val="00F54324"/>
    <w:rsid w:val="00F66E3D"/>
    <w:rsid w:val="00F968F9"/>
    <w:rsid w:val="00FC00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453E"/>
    <w:rPr>
      <w:rFonts w:ascii="Georgia" w:hAnsi="Georgia" w:hint="default"/>
      <w:strike w:val="0"/>
      <w:dstrike w:val="0"/>
      <w:color w:val="0000FF"/>
      <w:u w:val="none"/>
      <w:effect w:val="none"/>
    </w:rPr>
  </w:style>
  <w:style w:type="paragraph" w:customStyle="1" w:styleId="astandard">
    <w:name w:val="a__standard"/>
    <w:basedOn w:val="Normal"/>
    <w:rsid w:val="005E453E"/>
    <w:pPr>
      <w:spacing w:after="120" w:line="240" w:lineRule="auto"/>
      <w:ind w:right="57"/>
      <w:jc w:val="both"/>
    </w:pPr>
    <w:rPr>
      <w:rFonts w:ascii="Times New Roman" w:eastAsia="Times New Roman" w:hAnsi="Times New Roman" w:cs="Times New Roman"/>
      <w:sz w:val="24"/>
      <w:szCs w:val="24"/>
      <w:lang w:eastAsia="es-ES"/>
    </w:rPr>
  </w:style>
  <w:style w:type="paragraph" w:customStyle="1" w:styleId="astandard3320titre">
    <w:name w:val="a_standard__33__20_titre"/>
    <w:basedOn w:val="Normal"/>
    <w:rsid w:val="005E453E"/>
    <w:pPr>
      <w:spacing w:before="240" w:after="60" w:line="240" w:lineRule="auto"/>
      <w:jc w:val="center"/>
    </w:pPr>
    <w:rPr>
      <w:rFonts w:ascii="Arial" w:eastAsia="Times New Roman" w:hAnsi="Arial" w:cs="Arial"/>
      <w:b/>
      <w:bCs/>
      <w:sz w:val="32"/>
      <w:szCs w:val="32"/>
      <w:lang w:eastAsia="es-ES"/>
    </w:rPr>
  </w:style>
  <w:style w:type="paragraph" w:customStyle="1" w:styleId="astandard3220date">
    <w:name w:val="a_standard__32__20_date"/>
    <w:basedOn w:val="Normal"/>
    <w:rsid w:val="005E453E"/>
    <w:pPr>
      <w:spacing w:after="480" w:line="240" w:lineRule="auto"/>
      <w:ind w:right="57"/>
      <w:jc w:val="right"/>
    </w:pPr>
    <w:rPr>
      <w:rFonts w:ascii="Times New Roman" w:eastAsia="Times New Roman" w:hAnsi="Times New Roman" w:cs="Times New Roman"/>
      <w:sz w:val="24"/>
      <w:szCs w:val="24"/>
      <w:lang w:eastAsia="es-ES"/>
    </w:rPr>
  </w:style>
  <w:style w:type="paragraph" w:customStyle="1" w:styleId="astandard3520normal">
    <w:name w:val="a_standard__35__20_normal"/>
    <w:basedOn w:val="Normal"/>
    <w:rsid w:val="005E453E"/>
    <w:pPr>
      <w:spacing w:after="120" w:line="240" w:lineRule="auto"/>
      <w:ind w:right="57"/>
      <w:jc w:val="both"/>
    </w:pPr>
    <w:rPr>
      <w:rFonts w:ascii="Times New Roman" w:eastAsia="Times New Roman" w:hAnsi="Times New Roman" w:cs="Times New Roman"/>
      <w:sz w:val="24"/>
      <w:szCs w:val="24"/>
      <w:lang w:eastAsia="es-ES"/>
    </w:rPr>
  </w:style>
  <w:style w:type="paragraph" w:customStyle="1" w:styleId="astandardsous-titre201">
    <w:name w:val="a_standard_sous-titre_20_1"/>
    <w:basedOn w:val="Normal"/>
    <w:rsid w:val="005E453E"/>
    <w:pPr>
      <w:spacing w:before="240" w:after="80" w:line="240" w:lineRule="auto"/>
      <w:ind w:right="57"/>
      <w:jc w:val="both"/>
    </w:pPr>
    <w:rPr>
      <w:rFonts w:ascii="Times New Roman" w:eastAsia="Times New Roman" w:hAnsi="Times New Roman" w:cs="Times New Roman"/>
      <w:b/>
      <w:bCs/>
      <w:sz w:val="24"/>
      <w:szCs w:val="24"/>
      <w:lang w:eastAsia="es-ES"/>
    </w:rPr>
  </w:style>
  <w:style w:type="paragraph" w:customStyle="1" w:styleId="a3520normaltiret201">
    <w:name w:val="a__35__20_normal_tiret_20_1"/>
    <w:basedOn w:val="Normal"/>
    <w:rsid w:val="005E453E"/>
    <w:pPr>
      <w:spacing w:after="40" w:line="240" w:lineRule="auto"/>
      <w:ind w:right="57"/>
      <w:jc w:val="both"/>
    </w:pPr>
    <w:rPr>
      <w:rFonts w:ascii="Times New Roman" w:eastAsia="Times New Roman" w:hAnsi="Times New Roman" w:cs="Times New Roman"/>
      <w:sz w:val="24"/>
      <w:szCs w:val="24"/>
      <w:lang w:eastAsia="es-ES"/>
    </w:rPr>
  </w:style>
  <w:style w:type="paragraph" w:customStyle="1" w:styleId="a3520normalp3">
    <w:name w:val="a__35__20_normal_p3"/>
    <w:basedOn w:val="Normal"/>
    <w:rsid w:val="005E453E"/>
    <w:pPr>
      <w:spacing w:after="120" w:line="240" w:lineRule="auto"/>
      <w:ind w:right="57"/>
      <w:jc w:val="both"/>
    </w:pPr>
    <w:rPr>
      <w:rFonts w:ascii="Times New Roman" w:eastAsia="Times New Roman" w:hAnsi="Times New Roman" w:cs="Times New Roman"/>
      <w:sz w:val="24"/>
      <w:szCs w:val="24"/>
      <w:lang w:eastAsia="es-ES"/>
    </w:rPr>
  </w:style>
  <w:style w:type="paragraph" w:customStyle="1" w:styleId="asous-titre201p4">
    <w:name w:val="a_sous-titre_20_1_p4"/>
    <w:basedOn w:val="Normal"/>
    <w:rsid w:val="005E453E"/>
    <w:pPr>
      <w:spacing w:before="240" w:after="80" w:line="240" w:lineRule="auto"/>
      <w:ind w:right="57"/>
      <w:jc w:val="both"/>
    </w:pPr>
    <w:rPr>
      <w:rFonts w:ascii="Times New Roman" w:eastAsia="Times New Roman" w:hAnsi="Times New Roman" w:cs="Times New Roman"/>
      <w:b/>
      <w:bCs/>
      <w:sz w:val="24"/>
      <w:szCs w:val="24"/>
      <w:lang w:eastAsia="es-ES"/>
    </w:rPr>
  </w:style>
  <w:style w:type="paragraph" w:customStyle="1" w:styleId="atiret201p6">
    <w:name w:val="a_tiret_20_1_p6"/>
    <w:basedOn w:val="Normal"/>
    <w:rsid w:val="005E453E"/>
    <w:pPr>
      <w:spacing w:after="40" w:line="240" w:lineRule="auto"/>
      <w:ind w:right="57"/>
      <w:jc w:val="both"/>
    </w:pPr>
    <w:rPr>
      <w:rFonts w:ascii="Times New Roman" w:eastAsia="Times New Roman" w:hAnsi="Times New Roman" w:cs="Times New Roman"/>
      <w:sz w:val="24"/>
      <w:szCs w:val="24"/>
      <w:lang w:eastAsia="es-ES"/>
    </w:rPr>
  </w:style>
  <w:style w:type="character" w:customStyle="1" w:styleId="ainternet20link1">
    <w:name w:val="a__internet_20_link1"/>
    <w:basedOn w:val="Fuentedeprrafopredeter"/>
    <w:rsid w:val="005E453E"/>
    <w:rPr>
      <w:color w:val="0000FF"/>
      <w:u w:val="single"/>
    </w:rPr>
  </w:style>
  <w:style w:type="character" w:customStyle="1" w:styleId="at11">
    <w:name w:val="a__t11"/>
    <w:basedOn w:val="Fuentedeprrafopredeter"/>
    <w:rsid w:val="005E453E"/>
    <w:rPr>
      <w:b/>
      <w:bCs/>
    </w:rPr>
  </w:style>
  <w:style w:type="character" w:customStyle="1" w:styleId="at2">
    <w:name w:val="a__t2"/>
    <w:basedOn w:val="Fuentedeprrafopredeter"/>
    <w:rsid w:val="005E453E"/>
  </w:style>
  <w:style w:type="character" w:customStyle="1" w:styleId="at31">
    <w:name w:val="a__t31"/>
    <w:basedOn w:val="Fuentedeprrafopredeter"/>
    <w:rsid w:val="005E453E"/>
    <w:rPr>
      <w:color w:val="000000"/>
    </w:rPr>
  </w:style>
  <w:style w:type="character" w:customStyle="1" w:styleId="at41">
    <w:name w:val="a__t41"/>
    <w:basedOn w:val="Fuentedeprrafopredeter"/>
    <w:rsid w:val="005E453E"/>
    <w:rPr>
      <w:u w:val="single"/>
    </w:rPr>
  </w:style>
  <w:style w:type="character" w:styleId="Hipervnculovisitado">
    <w:name w:val="FollowedHyperlink"/>
    <w:basedOn w:val="Fuentedeprrafopredeter"/>
    <w:uiPriority w:val="99"/>
    <w:semiHidden/>
    <w:unhideWhenUsed/>
    <w:rsid w:val="00DF56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3-1096_e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opa.eu/rapid/press-release_MEMO-13-979_en.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urope2020/pdf/europe2020stocktaking_annex_en.pdf" TargetMode="External"/><Relationship Id="rId11" Type="http://schemas.openxmlformats.org/officeDocument/2006/relationships/hyperlink" Target="http://europa.eu/rapid/press-release_IP-14-216_en.htm" TargetMode="External"/><Relationship Id="rId5" Type="http://schemas.openxmlformats.org/officeDocument/2006/relationships/hyperlink" Target="http://ec.europa.eu/europe2020/pdf/europe2020stocktaking_en.pdf" TargetMode="External"/><Relationship Id="rId10" Type="http://schemas.openxmlformats.org/officeDocument/2006/relationships/hyperlink" Target="http://europa.eu/rapid/press-release_IP-13-463_en.htm" TargetMode="External"/><Relationship Id="rId4" Type="http://schemas.openxmlformats.org/officeDocument/2006/relationships/hyperlink" Target="http://ec.europa.eu/europe2020/index_en.htm" TargetMode="External"/><Relationship Id="rId9" Type="http://schemas.openxmlformats.org/officeDocument/2006/relationships/hyperlink" Target="http://europa.eu/rapid/press-release_IP-13-1064_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iguerrero</dc:creator>
  <cp:lastModifiedBy>iguerrero</cp:lastModifiedBy>
  <cp:revision>2</cp:revision>
  <dcterms:created xsi:type="dcterms:W3CDTF">2014-03-12T11:01:00Z</dcterms:created>
  <dcterms:modified xsi:type="dcterms:W3CDTF">2014-03-12T11:01:00Z</dcterms:modified>
</cp:coreProperties>
</file>